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53A84">
      <w:pPr>
        <w:jc w:val="left"/>
        <w:rPr>
          <w:rFonts w:ascii="宋体" w:hAnsi="宋体" w:eastAsia="宋体" w:cs="Times New Roman"/>
          <w:color w:val="0000FF"/>
          <w:sz w:val="24"/>
        </w:rPr>
      </w:pPr>
      <w:bookmarkStart w:id="0" w:name="OLE_LINK23"/>
      <w:bookmarkStart w:id="1" w:name="OLE_LINK22"/>
      <w:bookmarkStart w:id="2" w:name="OLE_LINK21"/>
    </w:p>
    <w:p w14:paraId="159A7134">
      <w:pPr>
        <w:jc w:val="center"/>
        <w:rPr>
          <w:rFonts w:hint="eastAsia" w:ascii="宋体" w:hAnsi="宋体" w:eastAsia="宋体" w:cs="Times New Roman"/>
          <w:color w:val="0000FF"/>
          <w:sz w:val="56"/>
          <w:lang w:eastAsia="zh-CN"/>
        </w:rPr>
      </w:pPr>
    </w:p>
    <w:p w14:paraId="720919E9">
      <w:pPr>
        <w:jc w:val="center"/>
        <w:rPr>
          <w:rFonts w:hint="eastAsia" w:ascii="宋体" w:hAnsi="宋体" w:eastAsia="宋体" w:cs="Times New Roman"/>
          <w:color w:val="0000FF"/>
          <w:sz w:val="56"/>
          <w:lang w:eastAsia="zh-CN"/>
        </w:rPr>
      </w:pPr>
    </w:p>
    <w:p w14:paraId="6C9C3420">
      <w:pPr>
        <w:jc w:val="center"/>
        <w:rPr>
          <w:rFonts w:hint="eastAsia" w:ascii="宋体" w:hAnsi="宋体" w:eastAsia="宋体" w:cs="Times New Roman"/>
          <w:color w:val="0000FF"/>
          <w:sz w:val="56"/>
          <w:lang w:eastAsia="zh-CN"/>
        </w:rPr>
      </w:pPr>
      <w:r>
        <w:rPr>
          <w:rFonts w:hint="eastAsia" w:ascii="宋体" w:hAnsi="宋体" w:eastAsia="宋体" w:cs="Times New Roman"/>
          <w:color w:val="0000FF"/>
          <w:sz w:val="56"/>
          <w:lang w:eastAsia="zh-CN"/>
        </w:rPr>
        <w:t>深圳大学总医院</w:t>
      </w:r>
    </w:p>
    <w:p w14:paraId="359A24C5">
      <w:pPr>
        <w:jc w:val="center"/>
        <w:rPr>
          <w:rFonts w:hint="eastAsia" w:ascii="宋体" w:hAnsi="宋体" w:eastAsia="宋体" w:cs="Times New Roman"/>
          <w:color w:val="FF0000"/>
          <w:sz w:val="52"/>
          <w:szCs w:val="52"/>
          <w:lang w:eastAsia="zh-CN"/>
        </w:rPr>
      </w:pPr>
      <w:r>
        <w:rPr>
          <w:rFonts w:hint="eastAsia" w:ascii="宋体" w:hAnsi="宋体" w:eastAsia="宋体" w:cs="Times New Roman"/>
          <w:color w:val="FF0000"/>
          <w:sz w:val="52"/>
          <w:szCs w:val="52"/>
          <w:lang w:eastAsia="zh-CN"/>
        </w:rPr>
        <w:t>深圳大学总医院工程项目年度设计服务</w:t>
      </w:r>
    </w:p>
    <w:p w14:paraId="7E997F36">
      <w:pPr>
        <w:jc w:val="center"/>
        <w:rPr>
          <w:rFonts w:hint="eastAsia" w:ascii="宋体" w:hAnsi="宋体" w:eastAsia="宋体" w:cs="Times New Roman"/>
          <w:color w:val="FF0000"/>
          <w:sz w:val="52"/>
          <w:szCs w:val="52"/>
        </w:rPr>
      </w:pPr>
    </w:p>
    <w:p w14:paraId="70AC8019">
      <w:pPr>
        <w:jc w:val="center"/>
        <w:rPr>
          <w:rFonts w:ascii="宋体" w:hAnsi="宋体" w:eastAsia="宋体" w:cs="Times New Roman"/>
          <w:b/>
          <w:color w:val="000000"/>
          <w:sz w:val="90"/>
          <w:szCs w:val="24"/>
        </w:rPr>
      </w:pPr>
      <w:r>
        <w:rPr>
          <w:rFonts w:hint="eastAsia" w:ascii="宋体" w:hAnsi="宋体" w:eastAsia="宋体" w:cs="Times New Roman"/>
          <w:b/>
          <w:color w:val="000000"/>
          <w:sz w:val="90"/>
          <w:szCs w:val="24"/>
        </w:rPr>
        <w:t>采 购 文 件</w:t>
      </w:r>
    </w:p>
    <w:p w14:paraId="5C52FD91">
      <w:pPr>
        <w:jc w:val="center"/>
        <w:rPr>
          <w:rFonts w:ascii="宋体" w:hAnsi="宋体" w:eastAsia="宋体" w:cs="Times New Roman"/>
          <w:color w:val="000000"/>
          <w:sz w:val="30"/>
          <w:szCs w:val="24"/>
          <w:highlight w:val="none"/>
        </w:rPr>
      </w:pPr>
      <w:r>
        <w:rPr>
          <w:rFonts w:hint="eastAsia" w:ascii="宋体" w:hAnsi="宋体" w:eastAsia="宋体" w:cs="Times New Roman"/>
          <w:color w:val="000000"/>
          <w:sz w:val="30"/>
          <w:szCs w:val="24"/>
        </w:rPr>
        <w:t>（项目编号：</w:t>
      </w:r>
      <w:r>
        <w:rPr>
          <w:rFonts w:hint="eastAsia" w:ascii="宋体" w:hAnsi="宋体" w:eastAsia="宋体" w:cs="Times New Roman"/>
          <w:color w:val="FF0000"/>
          <w:sz w:val="32"/>
          <w:szCs w:val="24"/>
          <w:highlight w:val="none"/>
          <w:lang w:val="en-US" w:eastAsia="zh-CN"/>
        </w:rPr>
        <w:t>FW2025-003</w:t>
      </w:r>
      <w:r>
        <w:rPr>
          <w:rFonts w:hint="eastAsia" w:ascii="宋体" w:hAnsi="宋体" w:eastAsia="宋体" w:cs="Times New Roman"/>
          <w:color w:val="000000"/>
          <w:sz w:val="30"/>
          <w:szCs w:val="24"/>
          <w:highlight w:val="none"/>
        </w:rPr>
        <w:t>）</w:t>
      </w:r>
    </w:p>
    <w:p w14:paraId="6CFED7C9">
      <w:pPr>
        <w:jc w:val="center"/>
        <w:rPr>
          <w:rFonts w:ascii="宋体" w:hAnsi="宋体" w:eastAsia="宋体" w:cs="Times New Roman"/>
          <w:color w:val="000000"/>
          <w:sz w:val="90"/>
          <w:szCs w:val="24"/>
          <w:highlight w:val="none"/>
        </w:rPr>
      </w:pPr>
    </w:p>
    <w:p w14:paraId="0165833E">
      <w:pPr>
        <w:jc w:val="center"/>
        <w:rPr>
          <w:rFonts w:ascii="宋体" w:hAnsi="宋体" w:eastAsia="宋体" w:cs="Times New Roman"/>
          <w:color w:val="000000"/>
          <w:sz w:val="90"/>
          <w:szCs w:val="24"/>
          <w:highlight w:val="none"/>
        </w:rPr>
      </w:pPr>
    </w:p>
    <w:p w14:paraId="38636F26">
      <w:pPr>
        <w:jc w:val="both"/>
        <w:rPr>
          <w:rFonts w:ascii="宋体" w:hAnsi="宋体" w:eastAsia="宋体" w:cs="Times New Roman"/>
          <w:color w:val="000000"/>
          <w:sz w:val="90"/>
          <w:szCs w:val="24"/>
          <w:highlight w:val="none"/>
        </w:rPr>
      </w:pPr>
    </w:p>
    <w:p w14:paraId="5AA01946">
      <w:pPr>
        <w:jc w:val="center"/>
        <w:rPr>
          <w:rFonts w:hint="eastAsia" w:ascii="宋体" w:hAnsi="宋体" w:eastAsia="宋体" w:cs="Times New Roman"/>
          <w:color w:val="000000"/>
          <w:sz w:val="30"/>
          <w:szCs w:val="24"/>
          <w:highlight w:val="none"/>
          <w:lang w:eastAsia="zh-CN"/>
        </w:rPr>
      </w:pPr>
      <w:r>
        <w:rPr>
          <w:rFonts w:hint="eastAsia" w:ascii="宋体" w:hAnsi="宋体" w:eastAsia="宋体" w:cs="Times New Roman"/>
          <w:color w:val="000000"/>
          <w:sz w:val="30"/>
          <w:szCs w:val="24"/>
          <w:highlight w:val="none"/>
          <w:lang w:eastAsia="zh-CN"/>
        </w:rPr>
        <w:t xml:space="preserve">深圳大学总医院招投标管理科   </w:t>
      </w:r>
    </w:p>
    <w:p w14:paraId="2CB6FB6B">
      <w:pPr>
        <w:jc w:val="center"/>
        <w:rPr>
          <w:rFonts w:ascii="宋体" w:hAnsi="宋体" w:eastAsia="宋体" w:cs="Times New Roman"/>
          <w:color w:val="FF0000"/>
          <w:sz w:val="30"/>
          <w:szCs w:val="24"/>
          <w:highlight w:val="none"/>
        </w:rPr>
      </w:pPr>
      <w:r>
        <w:rPr>
          <w:rFonts w:hint="eastAsia" w:ascii="宋体" w:hAnsi="宋体" w:eastAsia="宋体" w:cs="Times New Roman"/>
          <w:color w:val="FF0000"/>
          <w:sz w:val="30"/>
          <w:szCs w:val="24"/>
          <w:highlight w:val="none"/>
        </w:rPr>
        <w:t>二零二</w:t>
      </w:r>
      <w:r>
        <w:rPr>
          <w:rFonts w:hint="eastAsia" w:ascii="宋体" w:hAnsi="宋体" w:eastAsia="宋体" w:cs="Times New Roman"/>
          <w:color w:val="FF0000"/>
          <w:sz w:val="30"/>
          <w:szCs w:val="24"/>
          <w:highlight w:val="none"/>
          <w:lang w:val="en-US" w:eastAsia="zh-CN"/>
        </w:rPr>
        <w:t>五</w:t>
      </w:r>
      <w:r>
        <w:rPr>
          <w:rFonts w:hint="eastAsia" w:ascii="宋体" w:hAnsi="宋体" w:eastAsia="宋体" w:cs="Times New Roman"/>
          <w:color w:val="FF0000"/>
          <w:sz w:val="30"/>
          <w:szCs w:val="24"/>
          <w:highlight w:val="none"/>
        </w:rPr>
        <w:t>年</w:t>
      </w:r>
      <w:r>
        <w:rPr>
          <w:rFonts w:hint="eastAsia" w:ascii="宋体" w:hAnsi="宋体" w:eastAsia="宋体" w:cs="Times New Roman"/>
          <w:color w:val="FF0000"/>
          <w:sz w:val="30"/>
          <w:szCs w:val="24"/>
          <w:highlight w:val="none"/>
          <w:lang w:val="en-US" w:eastAsia="zh-CN"/>
        </w:rPr>
        <w:t>十二</w:t>
      </w:r>
      <w:r>
        <w:rPr>
          <w:rFonts w:hint="eastAsia" w:ascii="宋体" w:hAnsi="宋体" w:eastAsia="宋体" w:cs="Times New Roman"/>
          <w:color w:val="FF0000"/>
          <w:sz w:val="30"/>
          <w:szCs w:val="24"/>
          <w:highlight w:val="none"/>
        </w:rPr>
        <w:t>月</w:t>
      </w:r>
    </w:p>
    <w:p w14:paraId="26F69BDF">
      <w:pPr>
        <w:widowControl/>
        <w:jc w:val="left"/>
        <w:rPr>
          <w:rFonts w:ascii="宋体" w:hAnsi="宋体" w:eastAsia="宋体" w:cs="Times New Roman"/>
          <w:color w:val="FF0000"/>
          <w:sz w:val="30"/>
          <w:szCs w:val="24"/>
        </w:rPr>
      </w:pPr>
      <w:r>
        <w:rPr>
          <w:rFonts w:ascii="宋体" w:hAnsi="宋体" w:eastAsia="宋体" w:cs="Times New Roman"/>
          <w:color w:val="FF0000"/>
          <w:sz w:val="30"/>
          <w:szCs w:val="24"/>
        </w:rPr>
        <w:br w:type="page"/>
      </w:r>
    </w:p>
    <w:p w14:paraId="6D8CA0BD">
      <w:pPr>
        <w:jc w:val="center"/>
        <w:rPr>
          <w:rFonts w:ascii="宋体" w:hAnsi="宋体"/>
          <w:color w:val="FF0000"/>
          <w:szCs w:val="21"/>
        </w:rPr>
      </w:pPr>
      <w:r>
        <w:rPr>
          <w:rFonts w:hint="eastAsia" w:ascii="宋体" w:hAnsi="宋体"/>
          <w:b/>
          <w:bCs/>
          <w:color w:val="FF0000"/>
          <w:kern w:val="44"/>
          <w:sz w:val="28"/>
          <w:szCs w:val="44"/>
        </w:rPr>
        <w:t>警示条款</w:t>
      </w:r>
    </w:p>
    <w:p w14:paraId="25AA75DA">
      <w:pPr>
        <w:ind w:firstLine="400" w:firstLineChars="200"/>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77AC927">
      <w:pPr>
        <w:ind w:firstLine="400" w:firstLineChars="200"/>
        <w:rPr>
          <w:rFonts w:ascii="宋体" w:hAnsi="宋体"/>
          <w:color w:val="FF0000"/>
          <w:sz w:val="20"/>
          <w:szCs w:val="20"/>
        </w:rPr>
      </w:pPr>
      <w:r>
        <w:rPr>
          <w:rFonts w:hint="eastAsia" w:ascii="宋体" w:hAnsi="宋体"/>
          <w:color w:val="FF0000"/>
          <w:sz w:val="20"/>
          <w:szCs w:val="20"/>
        </w:rPr>
        <w:t>（一）在采购活动中应当回避而未回避的；</w:t>
      </w:r>
    </w:p>
    <w:p w14:paraId="5425D7A4">
      <w:pPr>
        <w:ind w:firstLine="400" w:firstLineChars="200"/>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489957D2">
      <w:pPr>
        <w:ind w:firstLine="400" w:firstLineChars="200"/>
        <w:rPr>
          <w:rFonts w:ascii="宋体" w:hAnsi="宋体"/>
          <w:color w:val="FF0000"/>
          <w:sz w:val="20"/>
          <w:szCs w:val="20"/>
        </w:rPr>
      </w:pPr>
      <w:r>
        <w:rPr>
          <w:rFonts w:hint="eastAsia" w:ascii="宋体" w:hAnsi="宋体"/>
          <w:color w:val="FF0000"/>
          <w:sz w:val="20"/>
          <w:szCs w:val="20"/>
        </w:rPr>
        <w:t>（三）隐瞒真实情况，提供虚假资料的；</w:t>
      </w:r>
    </w:p>
    <w:p w14:paraId="32487AE7">
      <w:pPr>
        <w:ind w:firstLine="400" w:firstLineChars="200"/>
        <w:rPr>
          <w:rFonts w:ascii="宋体" w:hAnsi="宋体"/>
          <w:color w:val="FF0000"/>
          <w:sz w:val="20"/>
          <w:szCs w:val="20"/>
        </w:rPr>
      </w:pPr>
      <w:r>
        <w:rPr>
          <w:rFonts w:hint="eastAsia" w:ascii="宋体" w:hAnsi="宋体"/>
          <w:color w:val="FF0000"/>
          <w:sz w:val="20"/>
          <w:szCs w:val="20"/>
        </w:rPr>
        <w:t>（四）以非法手段排斥其他供应商参与竞争的；</w:t>
      </w:r>
    </w:p>
    <w:p w14:paraId="60F3B4DB">
      <w:pPr>
        <w:ind w:firstLine="400" w:firstLineChars="200"/>
        <w:rPr>
          <w:rFonts w:ascii="宋体" w:hAnsi="宋体"/>
          <w:color w:val="FF0000"/>
          <w:sz w:val="20"/>
          <w:szCs w:val="20"/>
        </w:rPr>
      </w:pPr>
      <w:r>
        <w:rPr>
          <w:rFonts w:hint="eastAsia" w:ascii="宋体" w:hAnsi="宋体"/>
          <w:color w:val="FF0000"/>
          <w:sz w:val="20"/>
          <w:szCs w:val="20"/>
        </w:rPr>
        <w:t>（五）与其他采购参加人串通投标的；</w:t>
      </w:r>
    </w:p>
    <w:p w14:paraId="60E709A9">
      <w:pPr>
        <w:ind w:firstLine="400" w:firstLineChars="200"/>
        <w:rPr>
          <w:rFonts w:ascii="宋体" w:hAnsi="宋体"/>
          <w:color w:val="FF0000"/>
          <w:sz w:val="20"/>
          <w:szCs w:val="20"/>
        </w:rPr>
      </w:pPr>
      <w:r>
        <w:rPr>
          <w:rFonts w:hint="eastAsia" w:ascii="宋体" w:hAnsi="宋体"/>
          <w:color w:val="FF0000"/>
          <w:sz w:val="20"/>
          <w:szCs w:val="20"/>
        </w:rPr>
        <w:t>（六）恶意投诉的；</w:t>
      </w:r>
    </w:p>
    <w:p w14:paraId="3F5443D4">
      <w:pPr>
        <w:ind w:firstLine="400" w:firstLineChars="200"/>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05F9FBAF">
      <w:pPr>
        <w:ind w:firstLine="400" w:firstLineChars="200"/>
        <w:rPr>
          <w:rFonts w:ascii="宋体" w:hAnsi="宋体"/>
          <w:color w:val="FF0000"/>
          <w:sz w:val="20"/>
          <w:szCs w:val="20"/>
        </w:rPr>
      </w:pPr>
      <w:r>
        <w:rPr>
          <w:rFonts w:hint="eastAsia" w:ascii="宋体" w:hAnsi="宋体"/>
          <w:color w:val="FF0000"/>
          <w:sz w:val="20"/>
          <w:szCs w:val="20"/>
        </w:rPr>
        <w:t>（八）阻碍、抗拒主管部门监督检查的；</w:t>
      </w:r>
    </w:p>
    <w:p w14:paraId="13775D8D">
      <w:pPr>
        <w:ind w:firstLine="400" w:firstLineChars="200"/>
        <w:rPr>
          <w:rFonts w:ascii="宋体" w:hAnsi="宋体"/>
          <w:color w:val="FF0000"/>
          <w:sz w:val="20"/>
          <w:szCs w:val="20"/>
        </w:rPr>
      </w:pPr>
      <w:r>
        <w:rPr>
          <w:rFonts w:hint="eastAsia" w:ascii="宋体" w:hAnsi="宋体"/>
          <w:color w:val="FF0000"/>
          <w:sz w:val="20"/>
          <w:szCs w:val="20"/>
        </w:rPr>
        <w:t>（九）其他违反本条例规定的行为。</w:t>
      </w:r>
    </w:p>
    <w:p w14:paraId="2D1BFCAE">
      <w:pPr>
        <w:ind w:firstLine="400" w:firstLineChars="200"/>
        <w:rPr>
          <w:rFonts w:ascii="宋体" w:hAnsi="宋体"/>
          <w:color w:val="FF0000"/>
          <w:sz w:val="20"/>
          <w:szCs w:val="20"/>
        </w:rPr>
      </w:pPr>
      <w:r>
        <w:rPr>
          <w:rFonts w:hint="eastAsia" w:ascii="宋体" w:hAnsi="宋体"/>
          <w:color w:val="FF0000"/>
          <w:sz w:val="20"/>
          <w:szCs w:val="20"/>
        </w:rPr>
        <w:t>二、</w:t>
      </w:r>
      <w:r>
        <w:rPr>
          <w:rFonts w:hint="eastAsia" w:ascii="宋体" w:hAnsi="宋体"/>
          <w:b/>
          <w:bCs/>
          <w:color w:val="FF0000"/>
          <w:sz w:val="20"/>
          <w:szCs w:val="20"/>
        </w:rPr>
        <w:t>《深圳经济特区政府采购条例实施细则》第七十六条</w:t>
      </w:r>
      <w:r>
        <w:rPr>
          <w:rFonts w:hint="eastAsia" w:ascii="宋体" w:hAnsi="宋体"/>
          <w:color w:val="FF0000"/>
          <w:sz w:val="20"/>
          <w:szCs w:val="20"/>
        </w:rPr>
        <w:t xml:space="preserve"> 供应商有下列行为之一的，由主管部门记入供应商诚信档案并作出以下处罚：</w:t>
      </w:r>
    </w:p>
    <w:p w14:paraId="55CD93E0">
      <w:pPr>
        <w:ind w:firstLine="400" w:firstLineChars="200"/>
        <w:rPr>
          <w:rFonts w:ascii="宋体" w:hAnsi="宋体"/>
          <w:color w:val="FF0000"/>
          <w:sz w:val="20"/>
          <w:szCs w:val="20"/>
        </w:rPr>
      </w:pPr>
      <w:r>
        <w:rPr>
          <w:rFonts w:hint="eastAsia" w:ascii="宋体" w:hAnsi="宋体"/>
          <w:color w:val="FF0000"/>
          <w:sz w:val="20"/>
          <w:szCs w:val="20"/>
        </w:rPr>
        <w:t>（一）违法行为属于采购条例第五十七条的（一）、（二）、（三）、（四）、（六）、（八）、（九）项情形，涉及的采购金额累计在五十万元以下的，处以采购金额千分之十的罚款，一年内禁止其参与本市政府采购；涉及的采购金额累计在五十万元以上两百万元以下的，处以采购金额千分之十五的罚款，两年内禁止其参与本市政府采购；涉及的采购金额累计在两百万以上五百万以下的，处以采购金额千分之二十的罚款，三年内禁止其参与本市政府采购。</w:t>
      </w:r>
    </w:p>
    <w:p w14:paraId="6A43EE2B">
      <w:pPr>
        <w:ind w:firstLine="400" w:firstLineChars="200"/>
        <w:rPr>
          <w:rFonts w:ascii="宋体" w:hAnsi="宋体"/>
          <w:color w:val="FF0000"/>
          <w:sz w:val="20"/>
          <w:szCs w:val="20"/>
        </w:rPr>
      </w:pPr>
      <w:r>
        <w:rPr>
          <w:rFonts w:hint="eastAsia" w:ascii="宋体" w:hAnsi="宋体"/>
          <w:color w:val="FF0000"/>
          <w:sz w:val="20"/>
          <w:szCs w:val="20"/>
        </w:rPr>
        <w:t>（二）违法行为属于采购条例第五十七条第（五）、（七）项情形，涉及的采购金额累计在一百万元以下，处以采购金额千分之十五的罚款，两年内禁止其参与本市政府采购；涉及的采购金额累计在一百万以上两百万以下的，处以采购金额千分之二十的罚款，三年内禁止其参与本市政府采购。</w:t>
      </w:r>
    </w:p>
    <w:p w14:paraId="2DF6B616">
      <w:pPr>
        <w:ind w:firstLine="400" w:firstLineChars="200"/>
        <w:rPr>
          <w:rFonts w:ascii="宋体" w:hAnsi="宋体"/>
          <w:color w:val="FF0000"/>
          <w:sz w:val="20"/>
          <w:szCs w:val="20"/>
        </w:rPr>
      </w:pPr>
      <w:r>
        <w:rPr>
          <w:rFonts w:hint="eastAsia" w:ascii="宋体" w:hAnsi="宋体"/>
          <w:b/>
          <w:bCs/>
          <w:color w:val="FF0000"/>
          <w:sz w:val="20"/>
          <w:szCs w:val="20"/>
        </w:rPr>
        <w:t>三、《深圳经济特区政府采购条例实施细则》第七十七条 </w:t>
      </w:r>
      <w:r>
        <w:rPr>
          <w:rFonts w:hint="eastAsia" w:ascii="宋体" w:hAnsi="宋体"/>
          <w:color w:val="FF0000"/>
          <w:sz w:val="20"/>
          <w:szCs w:val="20"/>
        </w:rPr>
        <w:t>供应商有下列行为之一的，属于情节严重，由市场监管部门依法吊销其营业执照，主管部门取消其参与本市政府采购的资格，并作出以下处罚：</w:t>
      </w:r>
    </w:p>
    <w:p w14:paraId="0A970DC7">
      <w:pPr>
        <w:ind w:firstLine="400" w:firstLineChars="200"/>
        <w:rPr>
          <w:rFonts w:ascii="宋体" w:hAnsi="宋体"/>
          <w:color w:val="FF0000"/>
          <w:sz w:val="20"/>
          <w:szCs w:val="20"/>
        </w:rPr>
      </w:pPr>
      <w:r>
        <w:rPr>
          <w:rFonts w:hint="eastAsia" w:ascii="宋体" w:hAnsi="宋体"/>
          <w:color w:val="FF0000"/>
          <w:sz w:val="20"/>
          <w:szCs w:val="20"/>
        </w:rPr>
        <w:t>（一）违法行为属于采购条例第五十七条的（一）、（二）、（三）、（四）、（六）、（八）、（九）项情形，涉及的采购金额累计在五百万元以上一千万元以下的，处以采购金额千分之二十的罚款；涉及的采购金额累计在一千万元以上两千万元以下的，处以采购金额千分之二十五的罚款；涉及的采购金额累计在两千万元以上的，处以采购金额千分之三十的罚款；</w:t>
      </w:r>
    </w:p>
    <w:p w14:paraId="3E0234E3">
      <w:pPr>
        <w:ind w:firstLine="400" w:firstLineChars="200"/>
        <w:rPr>
          <w:rFonts w:ascii="宋体" w:hAnsi="宋体"/>
          <w:color w:val="FF0000"/>
          <w:sz w:val="20"/>
          <w:szCs w:val="20"/>
        </w:rPr>
      </w:pPr>
      <w:r>
        <w:rPr>
          <w:rFonts w:hint="eastAsia" w:ascii="宋体" w:hAnsi="宋体"/>
          <w:color w:val="FF0000"/>
          <w:sz w:val="20"/>
          <w:szCs w:val="20"/>
        </w:rPr>
        <w:t>（二）违法行为属于采购条例第五十七条第（五）、（七）项情形，涉及的采购金额累计在两百万元以上五百万元以下的，处以采购金额千分之二十五的罚款；涉及的采购金额累计在五百万元以上的，处以采购金额千分之三十的罚款。</w:t>
      </w:r>
    </w:p>
    <w:p w14:paraId="22E48ABD">
      <w:pPr>
        <w:ind w:firstLine="400" w:firstLineChars="200"/>
        <w:rPr>
          <w:rFonts w:ascii="宋体" w:hAnsi="宋体"/>
          <w:color w:val="FF0000"/>
          <w:sz w:val="20"/>
          <w:szCs w:val="20"/>
        </w:rPr>
      </w:pPr>
      <w:r>
        <w:rPr>
          <w:rFonts w:hint="eastAsia" w:ascii="宋体" w:hAnsi="宋体"/>
          <w:b/>
          <w:bCs/>
          <w:color w:val="FF0000"/>
          <w:sz w:val="20"/>
          <w:szCs w:val="20"/>
        </w:rPr>
        <w:t>四、《深圳经济特区政府采购条例实施细则》第七十九条 </w:t>
      </w:r>
      <w:r>
        <w:rPr>
          <w:rFonts w:hint="eastAsia" w:ascii="宋体" w:hAnsi="宋体"/>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60BD7157">
      <w:pPr>
        <w:ind w:firstLine="400" w:firstLineChars="200"/>
        <w:rPr>
          <w:rFonts w:ascii="宋体" w:hAnsi="宋体"/>
          <w:color w:val="FF0000"/>
          <w:sz w:val="20"/>
          <w:szCs w:val="20"/>
        </w:rPr>
      </w:pPr>
      <w:r>
        <w:rPr>
          <w:rFonts w:hint="eastAsia" w:ascii="宋体" w:hAnsi="宋体"/>
          <w:b/>
          <w:bCs/>
          <w:color w:val="FF0000"/>
          <w:sz w:val="20"/>
          <w:szCs w:val="20"/>
        </w:rPr>
        <w:t>五、《深圳经济特区政府采购条例实施细则》第八十一条 </w:t>
      </w:r>
      <w:r>
        <w:rPr>
          <w:rFonts w:hint="eastAsia" w:ascii="宋体" w:hAnsi="宋体"/>
          <w:color w:val="FF0000"/>
          <w:sz w:val="20"/>
          <w:szCs w:val="20"/>
        </w:rPr>
        <w:t>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2BC1DF79">
      <w:pPr>
        <w:ind w:firstLine="400" w:firstLineChars="200"/>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06ED9691">
      <w:pPr>
        <w:adjustRightInd w:val="0"/>
        <w:snapToGrid w:val="0"/>
        <w:spacing w:line="360" w:lineRule="auto"/>
        <w:ind w:firstLine="400" w:firstLineChars="200"/>
        <w:jc w:val="left"/>
        <w:rPr>
          <w:rFonts w:hint="eastAsia" w:eastAsia="宋体"/>
          <w:color w:val="FF0000"/>
          <w:sz w:val="20"/>
          <w:szCs w:val="20"/>
          <w:lang w:eastAsia="zh-CN"/>
        </w:rPr>
      </w:pPr>
      <w:r>
        <w:rPr>
          <w:rFonts w:hint="eastAsia"/>
          <w:b/>
          <w:color w:val="FF0000"/>
          <w:sz w:val="20"/>
          <w:szCs w:val="20"/>
        </w:rPr>
        <w:t>六、请投标供应商阅读《政府采购违法行为风险知悉确认书》</w:t>
      </w:r>
      <w:r>
        <w:rPr>
          <w:rFonts w:hint="eastAsia"/>
          <w:color w:val="FF0000"/>
          <w:sz w:val="20"/>
          <w:szCs w:val="20"/>
        </w:rPr>
        <w:t>（内容详见“第三章 投标</w:t>
      </w:r>
      <w:r>
        <w:rPr>
          <w:rFonts w:hint="eastAsia"/>
          <w:color w:val="FF0000"/>
          <w:sz w:val="20"/>
          <w:szCs w:val="20"/>
          <w:lang w:val="en-US" w:eastAsia="zh-CN"/>
        </w:rPr>
        <w:t>文件</w:t>
      </w:r>
      <w:r>
        <w:rPr>
          <w:rFonts w:hint="eastAsia"/>
          <w:color w:val="FF0000"/>
          <w:sz w:val="20"/>
          <w:szCs w:val="20"/>
        </w:rPr>
        <w:t>格式”中“投标文件</w:t>
      </w:r>
      <w:r>
        <w:rPr>
          <w:color w:val="FF0000"/>
          <w:sz w:val="20"/>
          <w:szCs w:val="20"/>
        </w:rPr>
        <w:t>第一部分</w:t>
      </w:r>
      <w:r>
        <w:rPr>
          <w:rFonts w:hint="eastAsia"/>
          <w:color w:val="FF0000"/>
          <w:sz w:val="20"/>
          <w:szCs w:val="20"/>
        </w:rPr>
        <w:t>”），并经各投标供应商负责人或投标授权代表签字并加盖单位公章后，</w:t>
      </w:r>
      <w:r>
        <w:rPr>
          <w:rFonts w:hint="eastAsia"/>
          <w:color w:val="FF0000"/>
          <w:sz w:val="20"/>
          <w:szCs w:val="20"/>
          <w:lang w:val="en-US" w:eastAsia="zh-CN"/>
        </w:rPr>
        <w:t>复印汇合</w:t>
      </w:r>
      <w:r>
        <w:rPr>
          <w:rFonts w:hint="eastAsia"/>
          <w:color w:val="FF0000"/>
          <w:sz w:val="20"/>
          <w:szCs w:val="20"/>
        </w:rPr>
        <w:t>至投标文件一并提交。</w:t>
      </w:r>
    </w:p>
    <w:p w14:paraId="0B3A04F7">
      <w:pPr>
        <w:adjustRightInd w:val="0"/>
        <w:snapToGrid w:val="0"/>
        <w:spacing w:line="360" w:lineRule="auto"/>
        <w:ind w:firstLine="400" w:firstLineChars="200"/>
        <w:jc w:val="left"/>
        <w:rPr>
          <w:color w:val="FF0000"/>
          <w:sz w:val="20"/>
          <w:szCs w:val="20"/>
        </w:rPr>
      </w:pPr>
      <w:r>
        <w:rPr>
          <w:rFonts w:hint="eastAsia"/>
          <w:color w:val="FF0000"/>
          <w:sz w:val="20"/>
          <w:szCs w:val="20"/>
        </w:rPr>
        <w:t>注：该风险知悉确认书用于对供应商违法行为的警示，不作为供应商资格性审查及符合性审查条件。</w:t>
      </w:r>
    </w:p>
    <w:p w14:paraId="1EAC9B0D">
      <w:pPr>
        <w:jc w:val="center"/>
        <w:rPr>
          <w:rFonts w:ascii="宋体" w:hAnsi="宋体" w:eastAsia="宋体" w:cs="Times New Roman"/>
          <w:color w:val="000000"/>
          <w:sz w:val="30"/>
          <w:szCs w:val="24"/>
        </w:rPr>
      </w:pPr>
    </w:p>
    <w:p w14:paraId="10EA8EE0">
      <w:pPr>
        <w:keepNext/>
        <w:keepLines/>
        <w:spacing w:before="340" w:after="330" w:line="360" w:lineRule="auto"/>
        <w:jc w:val="center"/>
        <w:outlineLvl w:val="0"/>
        <w:rPr>
          <w:rFonts w:ascii="宋体" w:hAnsi="宋体" w:eastAsia="黑体" w:cs="Times New Roman"/>
          <w:b/>
          <w:bCs/>
          <w:kern w:val="44"/>
          <w:sz w:val="36"/>
          <w:szCs w:val="44"/>
        </w:rPr>
      </w:pPr>
      <w:r>
        <w:rPr>
          <w:rFonts w:hint="eastAsia" w:ascii="宋体" w:hAnsi="宋体" w:eastAsia="黑体" w:cs="Times New Roman"/>
          <w:b/>
          <w:bCs/>
          <w:kern w:val="44"/>
          <w:sz w:val="36"/>
          <w:szCs w:val="44"/>
        </w:rPr>
        <w:t>关键信息</w:t>
      </w:r>
    </w:p>
    <w:p w14:paraId="24D1D008">
      <w:pPr>
        <w:keepNext/>
        <w:keepLines/>
        <w:adjustRightInd w:val="0"/>
        <w:spacing w:before="260" w:after="260"/>
        <w:jc w:val="center"/>
        <w:textAlignment w:val="baseline"/>
        <w:outlineLvl w:val="1"/>
        <w:rPr>
          <w:rFonts w:ascii="宋体" w:hAnsi="宋体" w:eastAsia="宋体" w:cs="Times New Roman"/>
          <w:b/>
          <w:bCs/>
          <w:kern w:val="0"/>
          <w:sz w:val="24"/>
          <w:szCs w:val="20"/>
        </w:rPr>
      </w:pPr>
      <w:r>
        <w:rPr>
          <w:rFonts w:hint="eastAsia" w:ascii="宋体" w:hAnsi="宋体" w:eastAsia="宋体" w:cs="Times New Roman"/>
          <w:b/>
          <w:bCs/>
          <w:kern w:val="0"/>
          <w:sz w:val="24"/>
          <w:szCs w:val="20"/>
        </w:rPr>
        <w:t>项目信息</w:t>
      </w:r>
    </w:p>
    <w:p w14:paraId="2736D0C8">
      <w:pPr>
        <w:rPr>
          <w:rFonts w:hint="default" w:ascii="宋体" w:hAnsi="宋体" w:eastAsia="宋体" w:cs="Times New Roman"/>
          <w:sz w:val="32"/>
          <w:szCs w:val="24"/>
          <w:lang w:val="en-US" w:eastAsia="zh-CN"/>
        </w:rPr>
      </w:pPr>
      <w:r>
        <w:rPr>
          <w:rFonts w:ascii="宋体" w:hAnsi="宋体" w:eastAsia="宋体" w:cs="Times New Roman"/>
          <w:sz w:val="32"/>
          <w:szCs w:val="24"/>
        </w:rPr>
        <w:t xml:space="preserve">   </w:t>
      </w:r>
      <w:r>
        <w:rPr>
          <w:rFonts w:ascii="宋体" w:hAnsi="宋体" w:eastAsia="宋体" w:cs="Times New Roman"/>
          <w:sz w:val="32"/>
          <w:szCs w:val="24"/>
          <w:highlight w:val="none"/>
        </w:rPr>
        <w:t xml:space="preserve">   项目编号： </w:t>
      </w:r>
      <w:r>
        <w:rPr>
          <w:rFonts w:hint="eastAsia" w:ascii="宋体" w:hAnsi="宋体" w:eastAsia="宋体" w:cs="Times New Roman"/>
          <w:sz w:val="32"/>
          <w:szCs w:val="24"/>
          <w:highlight w:val="none"/>
          <w:lang w:val="en-US" w:eastAsia="zh-CN"/>
        </w:rPr>
        <w:t xml:space="preserve"> </w:t>
      </w:r>
      <w:r>
        <w:rPr>
          <w:rFonts w:hint="eastAsia" w:ascii="宋体" w:hAnsi="宋体" w:eastAsia="宋体" w:cs="Times New Roman"/>
          <w:color w:val="FF0000"/>
          <w:sz w:val="32"/>
          <w:szCs w:val="24"/>
          <w:highlight w:val="none"/>
          <w:lang w:val="en-US" w:eastAsia="zh-CN"/>
        </w:rPr>
        <w:t>FW2025-003</w:t>
      </w:r>
    </w:p>
    <w:p w14:paraId="3FF58C91">
      <w:pPr>
        <w:rPr>
          <w:rFonts w:hint="eastAsia" w:ascii="宋体" w:hAnsi="宋体" w:eastAsia="宋体" w:cs="Times New Roman"/>
          <w:sz w:val="32"/>
          <w:szCs w:val="24"/>
          <w:lang w:eastAsia="zh-CN"/>
        </w:rPr>
      </w:pPr>
      <w:r>
        <w:rPr>
          <w:rFonts w:ascii="宋体" w:hAnsi="宋体" w:eastAsia="宋体" w:cs="Times New Roman"/>
          <w:sz w:val="32"/>
          <w:szCs w:val="24"/>
        </w:rPr>
        <w:t xml:space="preserve">      项目名称：  </w:t>
      </w:r>
      <w:r>
        <w:rPr>
          <w:rFonts w:hint="eastAsia" w:ascii="宋体" w:hAnsi="宋体" w:eastAsia="宋体" w:cs="Times New Roman"/>
          <w:sz w:val="32"/>
          <w:szCs w:val="24"/>
          <w:lang w:eastAsia="zh-CN"/>
        </w:rPr>
        <w:t>深圳大学总医院工程项目年度设计服务</w:t>
      </w:r>
    </w:p>
    <w:p w14:paraId="7CF3AB47">
      <w:pPr>
        <w:rPr>
          <w:rFonts w:ascii="宋体" w:hAnsi="宋体" w:eastAsia="宋体" w:cs="Times New Roman"/>
          <w:sz w:val="32"/>
          <w:szCs w:val="24"/>
        </w:rPr>
      </w:pPr>
      <w:r>
        <w:rPr>
          <w:rFonts w:ascii="宋体" w:hAnsi="宋体" w:eastAsia="宋体" w:cs="Times New Roman"/>
          <w:sz w:val="32"/>
          <w:szCs w:val="24"/>
        </w:rPr>
        <w:t xml:space="preserve">      项目类型：  服务类</w:t>
      </w:r>
    </w:p>
    <w:p w14:paraId="01EDB5F7">
      <w:pPr>
        <w:rPr>
          <w:rFonts w:hint="eastAsia" w:ascii="宋体" w:hAnsi="宋体" w:eastAsia="宋体" w:cs="Times New Roman"/>
          <w:sz w:val="32"/>
          <w:szCs w:val="24"/>
          <w:lang w:eastAsia="zh-CN"/>
        </w:rPr>
      </w:pPr>
      <w:r>
        <w:rPr>
          <w:rFonts w:ascii="宋体" w:hAnsi="宋体" w:eastAsia="宋体" w:cs="Times New Roman"/>
          <w:sz w:val="32"/>
          <w:szCs w:val="24"/>
        </w:rPr>
        <w:t xml:space="preserve">      采购方式：  </w:t>
      </w:r>
      <w:r>
        <w:rPr>
          <w:rFonts w:hint="eastAsia" w:ascii="宋体" w:hAnsi="宋体" w:eastAsia="宋体" w:cs="Times New Roman"/>
          <w:sz w:val="32"/>
          <w:szCs w:val="24"/>
          <w:lang w:eastAsia="zh-CN"/>
        </w:rPr>
        <w:t>公开遴选</w:t>
      </w:r>
    </w:p>
    <w:p w14:paraId="598DBEA7">
      <w:pPr>
        <w:rPr>
          <w:rFonts w:hint="eastAsia" w:ascii="宋体" w:hAnsi="宋体" w:eastAsia="宋体" w:cs="宋体"/>
          <w:sz w:val="32"/>
          <w:szCs w:val="24"/>
        </w:rPr>
      </w:pPr>
      <w:r>
        <w:rPr>
          <w:rFonts w:ascii="宋体" w:hAnsi="宋体" w:eastAsia="宋体" w:cs="Times New Roman"/>
          <w:sz w:val="32"/>
          <w:szCs w:val="24"/>
        </w:rPr>
        <w:t xml:space="preserve">      </w:t>
      </w:r>
      <w:r>
        <w:rPr>
          <w:rFonts w:hint="eastAsia" w:ascii="宋体" w:hAnsi="宋体" w:eastAsia="宋体" w:cs="宋体"/>
          <w:sz w:val="32"/>
          <w:szCs w:val="24"/>
        </w:rPr>
        <w:t>货币类型：  人民币</w:t>
      </w:r>
    </w:p>
    <w:p w14:paraId="59C16EA8">
      <w:pPr>
        <w:ind w:firstLine="960" w:firstLineChars="300"/>
        <w:rPr>
          <w:rFonts w:hint="eastAsia" w:ascii="宋体" w:hAnsi="宋体" w:eastAsia="宋体" w:cs="宋体"/>
          <w:sz w:val="32"/>
          <w:szCs w:val="24"/>
        </w:rPr>
      </w:pPr>
      <w:r>
        <w:rPr>
          <w:rFonts w:hint="eastAsia" w:ascii="宋体" w:hAnsi="宋体" w:eastAsia="宋体" w:cs="宋体"/>
          <w:sz w:val="32"/>
          <w:szCs w:val="24"/>
        </w:rPr>
        <w:t>评标方法：</w:t>
      </w:r>
      <w:r>
        <w:rPr>
          <w:rFonts w:hint="eastAsia" w:ascii="宋体" w:hAnsi="宋体" w:eastAsia="宋体" w:cs="宋体"/>
          <w:sz w:val="32"/>
          <w:szCs w:val="24"/>
        </w:rPr>
        <w:tab/>
      </w:r>
      <w:r>
        <w:rPr>
          <w:rFonts w:hint="eastAsia" w:ascii="宋体" w:hAnsi="宋体" w:eastAsia="宋体" w:cs="宋体"/>
          <w:sz w:val="32"/>
          <w:szCs w:val="24"/>
        </w:rPr>
        <w:t>综合评分法</w:t>
      </w:r>
    </w:p>
    <w:p w14:paraId="3711BCBC">
      <w:pPr>
        <w:rPr>
          <w:rFonts w:ascii="宋体" w:hAnsi="宋体" w:eastAsia="宋体" w:cs="Times New Roman"/>
          <w:sz w:val="32"/>
          <w:szCs w:val="24"/>
        </w:rPr>
      </w:pPr>
    </w:p>
    <w:p w14:paraId="6BF14DE9">
      <w:pPr>
        <w:keepNext/>
        <w:keepLines/>
        <w:adjustRightInd w:val="0"/>
        <w:spacing w:before="260" w:after="260"/>
        <w:jc w:val="center"/>
        <w:textAlignment w:val="baseline"/>
        <w:outlineLvl w:val="1"/>
        <w:rPr>
          <w:rFonts w:ascii="宋体" w:hAnsi="宋体" w:eastAsia="宋体" w:cs="Times New Roman"/>
          <w:b/>
          <w:bCs/>
          <w:kern w:val="0"/>
          <w:sz w:val="36"/>
          <w:szCs w:val="20"/>
        </w:rPr>
      </w:pPr>
      <w:r>
        <w:rPr>
          <w:rFonts w:hint="eastAsia" w:ascii="宋体" w:hAnsi="宋体" w:eastAsia="宋体" w:cs="Times New Roman"/>
          <w:b/>
          <w:bCs/>
          <w:kern w:val="0"/>
          <w:sz w:val="36"/>
          <w:szCs w:val="20"/>
        </w:rPr>
        <w:t>投标文件初审表</w:t>
      </w:r>
    </w:p>
    <w:p w14:paraId="7CAF3878">
      <w:pPr>
        <w:jc w:val="center"/>
        <w:rPr>
          <w:rFonts w:ascii="Times New Roman" w:hAnsi="Times New Roman" w:eastAsia="宋体" w:cs="Times New Roman"/>
          <w:b/>
          <w:szCs w:val="24"/>
        </w:rPr>
      </w:pPr>
      <w:r>
        <w:rPr>
          <w:rFonts w:hint="eastAsia" w:ascii="Times New Roman" w:hAnsi="Times New Roman" w:eastAsia="宋体" w:cs="Times New Roman"/>
          <w:b/>
          <w:szCs w:val="24"/>
        </w:rPr>
        <w:t>（凡有下列情形之一的，投标文件无效，投标作废标处理）</w:t>
      </w:r>
    </w:p>
    <w:tbl>
      <w:tblPr>
        <w:tblStyle w:val="4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6907"/>
      </w:tblGrid>
      <w:tr w14:paraId="6255E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14:paraId="48C228CC">
            <w:pPr>
              <w:keepNext w:val="0"/>
              <w:keepLines w:val="0"/>
              <w:suppressLineNumbers w:val="0"/>
              <w:spacing w:before="0" w:beforeAutospacing="0" w:after="0" w:afterAutospacing="0"/>
              <w:ind w:left="0" w:right="0"/>
              <w:jc w:val="center"/>
              <w:rPr>
                <w:rFonts w:hint="default" w:ascii="Times New Roman" w:hAnsi="Times New Roman" w:eastAsia="宋体" w:cs="Times New Roman"/>
                <w:szCs w:val="24"/>
              </w:rPr>
            </w:pPr>
            <w:r>
              <w:rPr>
                <w:rFonts w:hint="eastAsia" w:ascii="Times New Roman" w:hAnsi="Times New Roman" w:eastAsia="宋体" w:cs="Times New Roman"/>
                <w:szCs w:val="24"/>
              </w:rPr>
              <w:t>资格性检查表</w:t>
            </w:r>
          </w:p>
        </w:tc>
      </w:tr>
      <w:tr w14:paraId="064E4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453DE163">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1</w:t>
            </w:r>
          </w:p>
        </w:tc>
        <w:tc>
          <w:tcPr>
            <w:tcW w:w="6907" w:type="dxa"/>
          </w:tcPr>
          <w:p w14:paraId="29D4FE08">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投标人不具备</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文件所列的资格要求，并未提交相应的资格证明资料（详见</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公告投标人资格要求）；</w:t>
            </w:r>
          </w:p>
        </w:tc>
      </w:tr>
      <w:tr w14:paraId="47CF9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14:paraId="18F679AC">
            <w:pPr>
              <w:keepNext w:val="0"/>
              <w:keepLines w:val="0"/>
              <w:suppressLineNumbers w:val="0"/>
              <w:spacing w:before="0" w:beforeAutospacing="0" w:after="0" w:afterAutospacing="0"/>
              <w:ind w:left="0" w:right="0"/>
              <w:jc w:val="center"/>
              <w:rPr>
                <w:rFonts w:hint="default" w:ascii="Times New Roman" w:hAnsi="Times New Roman" w:eastAsia="宋体" w:cs="Times New Roman"/>
                <w:szCs w:val="24"/>
              </w:rPr>
            </w:pPr>
            <w:r>
              <w:rPr>
                <w:rFonts w:hint="eastAsia" w:ascii="Times New Roman" w:hAnsi="Times New Roman" w:eastAsia="宋体" w:cs="Times New Roman"/>
                <w:szCs w:val="24"/>
              </w:rPr>
              <w:t>符合性检查表</w:t>
            </w:r>
          </w:p>
        </w:tc>
      </w:tr>
      <w:tr w14:paraId="7D970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7D419A58">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2</w:t>
            </w:r>
          </w:p>
        </w:tc>
        <w:tc>
          <w:tcPr>
            <w:tcW w:w="6907" w:type="dxa"/>
          </w:tcPr>
          <w:p w14:paraId="150428AD">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将一个包或一个标段的内容拆开投标；</w:t>
            </w:r>
          </w:p>
        </w:tc>
      </w:tr>
      <w:tr w14:paraId="65168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590E22F8">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3</w:t>
            </w:r>
          </w:p>
        </w:tc>
        <w:tc>
          <w:tcPr>
            <w:tcW w:w="6907" w:type="dxa"/>
          </w:tcPr>
          <w:p w14:paraId="50DBB3D1">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文件未规定允许有替代方案时，对同一服务投标时，提供两套以上的投标方案；</w:t>
            </w:r>
          </w:p>
        </w:tc>
      </w:tr>
      <w:tr w14:paraId="39EF3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7D0BDC63">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4</w:t>
            </w:r>
          </w:p>
        </w:tc>
        <w:tc>
          <w:tcPr>
            <w:tcW w:w="6907" w:type="dxa"/>
          </w:tcPr>
          <w:p w14:paraId="7A8C0C0F">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投标总价或分项报价高于财政预算限额；</w:t>
            </w:r>
          </w:p>
        </w:tc>
      </w:tr>
      <w:tr w14:paraId="772F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215C0C23">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5</w:t>
            </w:r>
          </w:p>
        </w:tc>
        <w:tc>
          <w:tcPr>
            <w:tcW w:w="6907" w:type="dxa"/>
          </w:tcPr>
          <w:p w14:paraId="60C50174">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同一项目出现两个以上报价；</w:t>
            </w:r>
          </w:p>
        </w:tc>
      </w:tr>
      <w:tr w14:paraId="39D5C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1C13D9CC">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6</w:t>
            </w:r>
          </w:p>
        </w:tc>
        <w:tc>
          <w:tcPr>
            <w:tcW w:w="6907" w:type="dxa"/>
          </w:tcPr>
          <w:p w14:paraId="185CDAC0">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投标人的报价明显低于其他通过符合性审查投标人的报价，有可能影响产品质量或者不能诚信履约的，且投标人不能证明其报价合理性；</w:t>
            </w:r>
          </w:p>
        </w:tc>
      </w:tr>
      <w:tr w14:paraId="5ACC0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0DA7D6C0">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7</w:t>
            </w:r>
          </w:p>
        </w:tc>
        <w:tc>
          <w:tcPr>
            <w:tcW w:w="6907" w:type="dxa"/>
          </w:tcPr>
          <w:p w14:paraId="21963C61">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投标文件载明的</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项目服务期限不满足</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文件要求；</w:t>
            </w:r>
          </w:p>
        </w:tc>
      </w:tr>
      <w:tr w14:paraId="23401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05EF8A26">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8</w:t>
            </w:r>
          </w:p>
        </w:tc>
        <w:tc>
          <w:tcPr>
            <w:tcW w:w="6907" w:type="dxa"/>
          </w:tcPr>
          <w:p w14:paraId="304905C9">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所投投标方案、服务内容在质量、技术、方案等方面没有实质性满足</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文件要求的（是否实质性满足</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文件要求，由评标委员会来做出评判）；</w:t>
            </w:r>
          </w:p>
        </w:tc>
      </w:tr>
      <w:tr w14:paraId="2E4A1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3BA1F865">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9</w:t>
            </w:r>
          </w:p>
        </w:tc>
        <w:tc>
          <w:tcPr>
            <w:tcW w:w="6907" w:type="dxa"/>
          </w:tcPr>
          <w:p w14:paraId="1AD5DAAE">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未按</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文件所提供的样式填写投标函，或未按</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文件对投标文件组成的要求提供投标文件的（投标文件组成不完整）；</w:t>
            </w:r>
          </w:p>
        </w:tc>
      </w:tr>
      <w:tr w14:paraId="637B7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6CE3E781">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default" w:ascii="Times New Roman" w:hAnsi="Times New Roman" w:eastAsia="宋体" w:cs="Times New Roman"/>
                <w:szCs w:val="24"/>
              </w:rPr>
              <w:t>10</w:t>
            </w:r>
          </w:p>
        </w:tc>
        <w:tc>
          <w:tcPr>
            <w:tcW w:w="6907" w:type="dxa"/>
          </w:tcPr>
          <w:p w14:paraId="05D98A25">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投标报价有严重缺漏项目或对</w:t>
            </w:r>
            <w:r>
              <w:rPr>
                <w:rFonts w:hint="eastAsia" w:ascii="Times New Roman" w:hAnsi="Times New Roman" w:eastAsia="宋体" w:cs="Times New Roman"/>
                <w:szCs w:val="24"/>
                <w:lang w:eastAsia="zh-CN"/>
              </w:rPr>
              <w:t>遴选</w:t>
            </w:r>
            <w:r>
              <w:rPr>
                <w:rFonts w:hint="eastAsia" w:ascii="Times New Roman" w:hAnsi="Times New Roman" w:eastAsia="宋体" w:cs="Times New Roman"/>
                <w:szCs w:val="24"/>
              </w:rPr>
              <w:t>文件规定的服务清单项目及数量进行修改；</w:t>
            </w:r>
          </w:p>
        </w:tc>
      </w:tr>
      <w:tr w14:paraId="185F3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tcPr>
          <w:p w14:paraId="52E35308">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1</w:t>
            </w:r>
            <w:r>
              <w:rPr>
                <w:rFonts w:hint="default" w:ascii="Times New Roman" w:hAnsi="Times New Roman" w:eastAsia="宋体" w:cs="Times New Roman"/>
                <w:szCs w:val="24"/>
              </w:rPr>
              <w:t>1</w:t>
            </w:r>
          </w:p>
        </w:tc>
        <w:tc>
          <w:tcPr>
            <w:tcW w:w="6907" w:type="dxa"/>
          </w:tcPr>
          <w:p w14:paraId="74FB52CF">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法律、法规规定的其他情形。</w:t>
            </w:r>
          </w:p>
        </w:tc>
      </w:tr>
    </w:tbl>
    <w:p w14:paraId="02152D5A">
      <w:pPr>
        <w:rPr>
          <w:rFonts w:ascii="Times New Roman" w:hAnsi="Times New Roman" w:eastAsia="宋体" w:cs="Times New Roman"/>
          <w:szCs w:val="24"/>
        </w:rPr>
      </w:pPr>
    </w:p>
    <w:p w14:paraId="1FD06289">
      <w:pPr>
        <w:rPr>
          <w:rFonts w:ascii="Times New Roman" w:hAnsi="Times New Roman" w:eastAsia="宋体" w:cs="Times New Roman"/>
          <w:szCs w:val="24"/>
        </w:rPr>
      </w:pPr>
    </w:p>
    <w:p w14:paraId="4CD80F93">
      <w:pPr>
        <w:keepNext/>
        <w:keepLines/>
        <w:adjustRightInd w:val="0"/>
        <w:spacing w:before="260" w:after="260"/>
        <w:jc w:val="center"/>
        <w:textAlignment w:val="baseline"/>
        <w:outlineLvl w:val="1"/>
        <w:rPr>
          <w:rFonts w:ascii="宋体" w:hAnsi="宋体" w:eastAsia="宋体" w:cs="Times New Roman"/>
          <w:b/>
          <w:bCs/>
          <w:kern w:val="0"/>
          <w:sz w:val="36"/>
          <w:szCs w:val="20"/>
        </w:rPr>
      </w:pPr>
      <w:r>
        <w:rPr>
          <w:rFonts w:ascii="宋体" w:hAnsi="宋体" w:eastAsia="宋体" w:cs="Times New Roman"/>
          <w:b/>
          <w:bCs/>
          <w:kern w:val="0"/>
          <w:sz w:val="36"/>
          <w:szCs w:val="20"/>
        </w:rPr>
        <w:t>评标信息</w:t>
      </w:r>
    </w:p>
    <w:p w14:paraId="0684CAEF">
      <w:pPr>
        <w:keepNext w:val="0"/>
        <w:keepLines w:val="0"/>
        <w:widowControl w:val="0"/>
        <w:suppressLineNumbers w:val="0"/>
        <w:adjustRightInd w:val="0"/>
        <w:snapToGrid w:val="0"/>
        <w:spacing w:before="0" w:beforeAutospacing="0" w:after="0" w:afterAutospacing="0" w:line="360" w:lineRule="auto"/>
        <w:ind w:left="0" w:right="0"/>
        <w:jc w:val="both"/>
        <w:rPr>
          <w:lang w:val="en-US"/>
        </w:rPr>
      </w:pPr>
      <w:r>
        <w:rPr>
          <w:rFonts w:hint="eastAsia" w:ascii="Times New Roman" w:hAnsi="Times New Roman" w:eastAsia="宋体" w:cs="宋体"/>
          <w:kern w:val="2"/>
          <w:sz w:val="21"/>
          <w:szCs w:val="24"/>
          <w:lang w:val="en-US" w:eastAsia="zh-CN" w:bidi="ar"/>
        </w:rPr>
        <w:t>评标方法：</w:t>
      </w:r>
      <w:r>
        <w:rPr>
          <w:rFonts w:hint="default" w:ascii="Times New Roman" w:hAnsi="Times New Roman" w:eastAsia="宋体" w:cs="Times New Roman"/>
          <w:snapToGrid w:val="0"/>
          <w:kern w:val="2"/>
          <w:sz w:val="21"/>
          <w:szCs w:val="24"/>
          <w:lang w:val="en-US" w:eastAsia="zh-CN" w:bidi="ar"/>
        </w:rPr>
        <w:t xml:space="preserve"> </w:t>
      </w:r>
      <w:r>
        <w:rPr>
          <w:rFonts w:hint="eastAsia" w:ascii="Times New Roman" w:hAnsi="Times New Roman" w:eastAsia="宋体" w:cs="宋体"/>
          <w:kern w:val="2"/>
          <w:sz w:val="21"/>
          <w:szCs w:val="24"/>
          <w:lang w:val="en-US" w:eastAsia="zh-CN" w:bidi="ar"/>
        </w:rPr>
        <w:t>综合评分法</w:t>
      </w:r>
      <w:r>
        <w:rPr>
          <w:rFonts w:hint="default" w:ascii="Times New Roman" w:hAnsi="Times New Roman" w:eastAsia="宋体" w:cs="Times New Roman"/>
          <w:kern w:val="2"/>
          <w:sz w:val="21"/>
          <w:szCs w:val="24"/>
          <w:lang w:val="en-US" w:eastAsia="zh-CN" w:bidi="ar"/>
        </w:rPr>
        <w:t xml:space="preserve">          </w:t>
      </w:r>
    </w:p>
    <w:p w14:paraId="2AB4E441">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评标方法说明：</w:t>
      </w:r>
    </w:p>
    <w:p w14:paraId="43E56738">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综合评分法，是指投标文件满足遴选文件全部实质性要求，且按照评审因素的量化指标评审得分最高的投标人为中标候选人的评标方法。</w:t>
      </w:r>
    </w:p>
    <w:p w14:paraId="2BEBE3F4">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评分方式：评委打分。</w:t>
      </w:r>
    </w:p>
    <w:p w14:paraId="3CE6297B">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　　</w:t>
      </w:r>
    </w:p>
    <w:p w14:paraId="7BD5CADF">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评标总得分＝F1×A1＋F2×A2＋……＋Fn×An</w:t>
      </w:r>
    </w:p>
    <w:p w14:paraId="0D61DB7A">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　　F1、F2……Fn分别为各项评审因素的得分；</w:t>
      </w:r>
    </w:p>
    <w:p w14:paraId="615D2DAF">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A1、A2、……An 分别为各项评审因素所占的权重(权重为百分比，A1＋A2＋……＋An＝100%)。</w:t>
      </w:r>
    </w:p>
    <w:p w14:paraId="61AB6CB8">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评审因素的得分是所有评委打分的算数平均值（不得扣除最高分和最低分）。</w:t>
      </w:r>
    </w:p>
    <w:p w14:paraId="31F70ED2">
      <w:pPr>
        <w:keepNext w:val="0"/>
        <w:keepLines w:val="0"/>
        <w:widowControl w:val="0"/>
        <w:suppressLineNumbers w:val="0"/>
        <w:adjustRightInd w:val="0"/>
        <w:snapToGrid w:val="0"/>
        <w:spacing w:before="0" w:beforeAutospacing="0" w:after="0" w:afterAutospacing="0" w:line="360" w:lineRule="auto"/>
        <w:ind w:left="0" w:right="0"/>
        <w:jc w:val="both"/>
        <w:rPr>
          <w:lang w:val="en-US"/>
        </w:rPr>
      </w:pPr>
    </w:p>
    <w:p w14:paraId="6FED730C">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Times New Roman" w:hAnsi="Times New Roman" w:eastAsia="宋体" w:cs="宋体"/>
          <w:color w:val="FF0000"/>
          <w:kern w:val="2"/>
          <w:sz w:val="21"/>
          <w:szCs w:val="24"/>
          <w:lang w:val="en-US" w:eastAsia="zh-CN" w:bidi="ar"/>
        </w:rPr>
      </w:pPr>
      <w:r>
        <w:rPr>
          <w:rFonts w:hint="eastAsia" w:ascii="Times New Roman" w:hAnsi="Times New Roman" w:eastAsia="宋体" w:cs="宋体"/>
          <w:color w:val="FF0000"/>
          <w:kern w:val="2"/>
          <w:sz w:val="21"/>
          <w:szCs w:val="24"/>
          <w:lang w:val="en-US" w:eastAsia="zh-CN" w:bidi="ar"/>
        </w:rPr>
        <w:t>按评标得分由高到低排列，推荐</w:t>
      </w:r>
      <w:r>
        <w:rPr>
          <w:rFonts w:hint="default" w:ascii="Times New Roman" w:hAnsi="Times New Roman" w:eastAsia="宋体" w:cs="Times New Roman"/>
          <w:color w:val="FF0000"/>
          <w:kern w:val="2"/>
          <w:sz w:val="21"/>
          <w:szCs w:val="24"/>
          <w:lang w:val="en-US" w:eastAsia="zh-CN" w:bidi="ar"/>
        </w:rPr>
        <w:t>1</w:t>
      </w:r>
      <w:r>
        <w:rPr>
          <w:rFonts w:hint="eastAsia" w:ascii="Times New Roman" w:hAnsi="Times New Roman" w:eastAsia="宋体" w:cs="宋体"/>
          <w:color w:val="FF0000"/>
          <w:kern w:val="2"/>
          <w:sz w:val="21"/>
          <w:szCs w:val="24"/>
          <w:lang w:val="en-US" w:eastAsia="zh-CN" w:bidi="ar"/>
        </w:rPr>
        <w:t>名中标人。得分相同的，按技术指标或服务方案优劣顺序排列。</w:t>
      </w:r>
    </w:p>
    <w:p w14:paraId="46373DEF">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Times New Roman" w:hAnsi="Times New Roman" w:eastAsia="宋体" w:cs="Times New Roman"/>
          <w:szCs w:val="24"/>
          <w:lang w:val="en-US"/>
        </w:rPr>
      </w:pPr>
      <w:r>
        <w:rPr>
          <w:rFonts w:hint="eastAsia" w:ascii="Times New Roman" w:hAnsi="Times New Roman" w:eastAsia="宋体" w:cs="宋体"/>
          <w:color w:val="FF0000"/>
          <w:kern w:val="2"/>
          <w:sz w:val="21"/>
          <w:szCs w:val="24"/>
          <w:lang w:val="en-US" w:eastAsia="zh-CN" w:bidi="ar"/>
        </w:rPr>
        <w:t>评审委员会对每个通过资格性检查和符合性检查的投标供应商进行评审、打分，然后汇总每个投标供应商每项评分因素的评分，推荐综合总得分最高的投标人为中标人。</w:t>
      </w:r>
      <w:r>
        <w:rPr>
          <w:rFonts w:hint="eastAsia" w:ascii="等线" w:hAnsi="等线" w:eastAsia="等线" w:cs="宋体"/>
          <w:kern w:val="2"/>
          <w:sz w:val="21"/>
          <w:szCs w:val="24"/>
          <w:lang w:val="en-US" w:eastAsia="zh-CN" w:bidi="ar"/>
        </w:rPr>
        <w:br w:type="page"/>
      </w:r>
    </w:p>
    <w:tbl>
      <w:tblPr>
        <w:tblStyle w:val="43"/>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709"/>
        <w:gridCol w:w="1417"/>
        <w:gridCol w:w="851"/>
        <w:gridCol w:w="5403"/>
      </w:tblGrid>
      <w:tr w14:paraId="6F3FB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tcBorders>
              <w:top w:val="single" w:color="auto" w:sz="4" w:space="0"/>
              <w:left w:val="single" w:color="auto" w:sz="4" w:space="0"/>
              <w:bottom w:val="single" w:color="auto" w:sz="4" w:space="0"/>
              <w:right w:val="single" w:color="auto" w:sz="4" w:space="0"/>
            </w:tcBorders>
            <w:vAlign w:val="center"/>
          </w:tcPr>
          <w:p w14:paraId="6AA534D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序号</w:t>
            </w:r>
          </w:p>
        </w:tc>
        <w:tc>
          <w:tcPr>
            <w:tcW w:w="2977" w:type="dxa"/>
            <w:gridSpan w:val="3"/>
            <w:tcBorders>
              <w:top w:val="single" w:color="auto" w:sz="4" w:space="0"/>
              <w:left w:val="single" w:color="auto" w:sz="4" w:space="0"/>
              <w:bottom w:val="single" w:color="auto" w:sz="4" w:space="0"/>
              <w:right w:val="single" w:color="auto" w:sz="4" w:space="0"/>
            </w:tcBorders>
            <w:vAlign w:val="center"/>
          </w:tcPr>
          <w:p w14:paraId="0F2DEA5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评分项</w:t>
            </w:r>
          </w:p>
        </w:tc>
        <w:tc>
          <w:tcPr>
            <w:tcW w:w="5403" w:type="dxa"/>
            <w:tcBorders>
              <w:top w:val="single" w:color="auto" w:sz="4" w:space="0"/>
              <w:left w:val="single" w:color="auto" w:sz="4" w:space="0"/>
              <w:bottom w:val="single" w:color="auto" w:sz="4" w:space="0"/>
              <w:right w:val="single" w:color="auto" w:sz="4" w:space="0"/>
            </w:tcBorders>
            <w:vAlign w:val="center"/>
          </w:tcPr>
          <w:p w14:paraId="75B59BC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权重（%）</w:t>
            </w:r>
          </w:p>
        </w:tc>
      </w:tr>
      <w:tr w14:paraId="4F03D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tcBorders>
              <w:top w:val="single" w:color="auto" w:sz="4" w:space="0"/>
              <w:left w:val="single" w:color="auto" w:sz="4" w:space="0"/>
              <w:right w:val="single" w:color="auto" w:sz="4" w:space="0"/>
            </w:tcBorders>
            <w:vAlign w:val="center"/>
          </w:tcPr>
          <w:p w14:paraId="271B9A8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2977" w:type="dxa"/>
            <w:gridSpan w:val="3"/>
            <w:tcBorders>
              <w:top w:val="single" w:color="auto" w:sz="4" w:space="0"/>
              <w:left w:val="single" w:color="auto" w:sz="4" w:space="0"/>
              <w:bottom w:val="single" w:color="auto" w:sz="4" w:space="0"/>
              <w:right w:val="single" w:color="auto" w:sz="4" w:space="0"/>
            </w:tcBorders>
            <w:vAlign w:val="center"/>
          </w:tcPr>
          <w:p w14:paraId="3FFEF5D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价格</w:t>
            </w:r>
          </w:p>
        </w:tc>
        <w:tc>
          <w:tcPr>
            <w:tcW w:w="5403" w:type="dxa"/>
            <w:tcBorders>
              <w:top w:val="single" w:color="auto" w:sz="4" w:space="0"/>
              <w:left w:val="single" w:color="auto" w:sz="4" w:space="0"/>
              <w:bottom w:val="single" w:color="auto" w:sz="4" w:space="0"/>
              <w:right w:val="single" w:color="auto" w:sz="4" w:space="0"/>
            </w:tcBorders>
            <w:vAlign w:val="center"/>
          </w:tcPr>
          <w:p w14:paraId="3CF1D7D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r>
      <w:tr w14:paraId="5886B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restart"/>
            <w:tcBorders>
              <w:left w:val="single" w:color="auto" w:sz="4" w:space="0"/>
              <w:right w:val="single" w:color="auto" w:sz="4" w:space="0"/>
            </w:tcBorders>
            <w:vAlign w:val="center"/>
          </w:tcPr>
          <w:p w14:paraId="048ECB1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6D444EC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417" w:type="dxa"/>
            <w:tcBorders>
              <w:top w:val="single" w:color="auto" w:sz="4" w:space="0"/>
              <w:left w:val="single" w:color="auto" w:sz="4" w:space="0"/>
              <w:bottom w:val="single" w:color="auto" w:sz="4" w:space="0"/>
              <w:right w:val="single" w:color="auto" w:sz="4" w:space="0"/>
            </w:tcBorders>
            <w:vAlign w:val="center"/>
          </w:tcPr>
          <w:p w14:paraId="27D3745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评分因素</w:t>
            </w:r>
          </w:p>
        </w:tc>
        <w:tc>
          <w:tcPr>
            <w:tcW w:w="851" w:type="dxa"/>
            <w:tcBorders>
              <w:top w:val="single" w:color="auto" w:sz="4" w:space="0"/>
              <w:left w:val="single" w:color="auto" w:sz="4" w:space="0"/>
              <w:bottom w:val="single" w:color="auto" w:sz="4" w:space="0"/>
              <w:right w:val="single" w:color="auto" w:sz="4" w:space="0"/>
            </w:tcBorders>
            <w:vAlign w:val="center"/>
          </w:tcPr>
          <w:p w14:paraId="4162297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权重（%）</w:t>
            </w:r>
          </w:p>
        </w:tc>
        <w:tc>
          <w:tcPr>
            <w:tcW w:w="5403" w:type="dxa"/>
            <w:tcBorders>
              <w:top w:val="single" w:color="auto" w:sz="4" w:space="0"/>
              <w:left w:val="single" w:color="auto" w:sz="4" w:space="0"/>
              <w:bottom w:val="single" w:color="auto" w:sz="4" w:space="0"/>
              <w:right w:val="single" w:color="auto" w:sz="4" w:space="0"/>
            </w:tcBorders>
            <w:vAlign w:val="center"/>
          </w:tcPr>
          <w:p w14:paraId="16A1FFA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评分准则</w:t>
            </w:r>
          </w:p>
        </w:tc>
      </w:tr>
      <w:tr w14:paraId="489D2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continue"/>
            <w:tcBorders>
              <w:left w:val="single" w:color="auto" w:sz="4" w:space="0"/>
              <w:bottom w:val="single" w:color="auto" w:sz="4" w:space="0"/>
              <w:right w:val="single" w:color="auto" w:sz="4" w:space="0"/>
            </w:tcBorders>
            <w:vAlign w:val="center"/>
          </w:tcPr>
          <w:p w14:paraId="521A9A8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4644D74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417" w:type="dxa"/>
            <w:tcBorders>
              <w:top w:val="single" w:color="auto" w:sz="4" w:space="0"/>
              <w:left w:val="single" w:color="auto" w:sz="4" w:space="0"/>
              <w:bottom w:val="single" w:color="auto" w:sz="4" w:space="0"/>
              <w:right w:val="single" w:color="auto" w:sz="4" w:space="0"/>
            </w:tcBorders>
            <w:vAlign w:val="center"/>
          </w:tcPr>
          <w:p w14:paraId="7E785D2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投标报价</w:t>
            </w:r>
          </w:p>
          <w:p w14:paraId="4B563AE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lang w:val="en-US" w:eastAsia="zh-CN"/>
              </w:rPr>
            </w:pPr>
          </w:p>
        </w:tc>
        <w:tc>
          <w:tcPr>
            <w:tcW w:w="851" w:type="dxa"/>
            <w:tcBorders>
              <w:top w:val="single" w:color="auto" w:sz="4" w:space="0"/>
              <w:left w:val="single" w:color="auto" w:sz="4" w:space="0"/>
              <w:bottom w:val="single" w:color="auto" w:sz="4" w:space="0"/>
              <w:right w:val="single" w:color="auto" w:sz="4" w:space="0"/>
            </w:tcBorders>
            <w:vAlign w:val="center"/>
          </w:tcPr>
          <w:p w14:paraId="6A55AC9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5403" w:type="dxa"/>
            <w:tcBorders>
              <w:top w:val="single" w:color="auto" w:sz="4" w:space="0"/>
              <w:left w:val="single" w:color="auto" w:sz="4" w:space="0"/>
              <w:bottom w:val="single" w:color="auto" w:sz="4" w:space="0"/>
              <w:right w:val="single" w:color="auto" w:sz="4" w:space="0"/>
            </w:tcBorders>
            <w:vAlign w:val="center"/>
          </w:tcPr>
          <w:p w14:paraId="47E0A07C">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采用低价优先法计算，即满足招标文件要求且投标价格最低的投标报价为评标基准价，其价格分为满分。其他投标人的价格分统一按照下列公式计算：</w:t>
            </w:r>
          </w:p>
          <w:p w14:paraId="79710E22">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sz w:val="21"/>
                <w:szCs w:val="21"/>
              </w:rPr>
              <w:t>投标报价得分=(评标基准价／投标报价)×100</w:t>
            </w:r>
          </w:p>
        </w:tc>
      </w:tr>
      <w:tr w14:paraId="6AC0E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tcBorders>
              <w:top w:val="single" w:color="auto" w:sz="4" w:space="0"/>
              <w:left w:val="single" w:color="auto" w:sz="4" w:space="0"/>
              <w:bottom w:val="single" w:color="auto" w:sz="4" w:space="0"/>
              <w:right w:val="single" w:color="auto" w:sz="4" w:space="0"/>
            </w:tcBorders>
            <w:vAlign w:val="center"/>
          </w:tcPr>
          <w:p w14:paraId="4649D3F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2</w:t>
            </w:r>
          </w:p>
        </w:tc>
        <w:tc>
          <w:tcPr>
            <w:tcW w:w="2977" w:type="dxa"/>
            <w:gridSpan w:val="3"/>
            <w:tcBorders>
              <w:top w:val="single" w:color="auto" w:sz="4" w:space="0"/>
              <w:left w:val="single" w:color="auto" w:sz="4" w:space="0"/>
              <w:bottom w:val="single" w:color="auto" w:sz="4" w:space="0"/>
              <w:right w:val="single" w:color="auto" w:sz="4" w:space="0"/>
            </w:tcBorders>
            <w:vAlign w:val="center"/>
          </w:tcPr>
          <w:p w14:paraId="6F78F54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w:t>
            </w:r>
          </w:p>
        </w:tc>
        <w:tc>
          <w:tcPr>
            <w:tcW w:w="5403" w:type="dxa"/>
            <w:tcBorders>
              <w:top w:val="single" w:color="auto" w:sz="4" w:space="0"/>
              <w:left w:val="single" w:color="auto" w:sz="4" w:space="0"/>
              <w:bottom w:val="single" w:color="auto" w:sz="4" w:space="0"/>
              <w:right w:val="single" w:color="auto" w:sz="4" w:space="0"/>
            </w:tcBorders>
            <w:vAlign w:val="center"/>
          </w:tcPr>
          <w:p w14:paraId="473EC47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52</w:t>
            </w:r>
          </w:p>
        </w:tc>
      </w:tr>
      <w:tr w14:paraId="16DE0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restart"/>
            <w:tcBorders>
              <w:top w:val="single" w:color="auto" w:sz="4" w:space="0"/>
              <w:left w:val="single" w:color="auto" w:sz="4" w:space="0"/>
              <w:right w:val="single" w:color="auto" w:sz="4" w:space="0"/>
            </w:tcBorders>
            <w:vAlign w:val="center"/>
          </w:tcPr>
          <w:p w14:paraId="12932F4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7FE3C91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417" w:type="dxa"/>
            <w:tcBorders>
              <w:top w:val="single" w:color="auto" w:sz="4" w:space="0"/>
              <w:left w:val="single" w:color="auto" w:sz="4" w:space="0"/>
              <w:bottom w:val="single" w:color="auto" w:sz="4" w:space="0"/>
              <w:right w:val="single" w:color="auto" w:sz="4" w:space="0"/>
            </w:tcBorders>
            <w:vAlign w:val="center"/>
          </w:tcPr>
          <w:p w14:paraId="202442D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评分因素</w:t>
            </w:r>
          </w:p>
        </w:tc>
        <w:tc>
          <w:tcPr>
            <w:tcW w:w="851" w:type="dxa"/>
            <w:tcBorders>
              <w:top w:val="single" w:color="auto" w:sz="4" w:space="0"/>
              <w:left w:val="single" w:color="auto" w:sz="4" w:space="0"/>
              <w:bottom w:val="single" w:color="auto" w:sz="4" w:space="0"/>
              <w:right w:val="single" w:color="auto" w:sz="4" w:space="0"/>
            </w:tcBorders>
            <w:vAlign w:val="center"/>
          </w:tcPr>
          <w:p w14:paraId="7C92D6C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权重</w:t>
            </w:r>
          </w:p>
          <w:p w14:paraId="1484EAF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5403" w:type="dxa"/>
            <w:tcBorders>
              <w:top w:val="single" w:color="auto" w:sz="4" w:space="0"/>
              <w:left w:val="single" w:color="auto" w:sz="4" w:space="0"/>
              <w:bottom w:val="single" w:color="auto" w:sz="4" w:space="0"/>
              <w:right w:val="single" w:color="auto" w:sz="4" w:space="0"/>
            </w:tcBorders>
            <w:vAlign w:val="center"/>
          </w:tcPr>
          <w:p w14:paraId="043D041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评分准则</w:t>
            </w:r>
          </w:p>
        </w:tc>
      </w:tr>
      <w:tr w14:paraId="2354B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continue"/>
            <w:tcBorders>
              <w:left w:val="single" w:color="auto" w:sz="4" w:space="0"/>
              <w:right w:val="single" w:color="auto" w:sz="4" w:space="0"/>
            </w:tcBorders>
            <w:vAlign w:val="center"/>
          </w:tcPr>
          <w:p w14:paraId="1D49B7C5">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127BCC8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p>
        </w:tc>
        <w:tc>
          <w:tcPr>
            <w:tcW w:w="1417" w:type="dxa"/>
            <w:tcBorders>
              <w:top w:val="single" w:color="auto" w:sz="4" w:space="0"/>
              <w:left w:val="single" w:color="auto" w:sz="4" w:space="0"/>
              <w:bottom w:val="single" w:color="auto" w:sz="4" w:space="0"/>
              <w:right w:val="single" w:color="auto" w:sz="4" w:space="0"/>
            </w:tcBorders>
            <w:vAlign w:val="center"/>
          </w:tcPr>
          <w:p w14:paraId="1386047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项目重点难点分析、应对措施及相关的合理化建议</w:t>
            </w:r>
          </w:p>
        </w:tc>
        <w:tc>
          <w:tcPr>
            <w:tcW w:w="851" w:type="dxa"/>
            <w:tcBorders>
              <w:top w:val="single" w:color="auto" w:sz="4" w:space="0"/>
              <w:left w:val="single" w:color="auto" w:sz="4" w:space="0"/>
              <w:bottom w:val="single" w:color="auto" w:sz="4" w:space="0"/>
              <w:right w:val="single" w:color="auto" w:sz="4" w:space="0"/>
            </w:tcBorders>
            <w:vAlign w:val="center"/>
          </w:tcPr>
          <w:p w14:paraId="550EA31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w:t>
            </w:r>
          </w:p>
        </w:tc>
        <w:tc>
          <w:tcPr>
            <w:tcW w:w="5403" w:type="dxa"/>
            <w:tcBorders>
              <w:top w:val="single" w:color="auto" w:sz="4" w:space="0"/>
              <w:left w:val="single" w:color="auto" w:sz="4" w:space="0"/>
              <w:bottom w:val="single" w:color="auto" w:sz="4" w:space="0"/>
              <w:right w:val="single" w:color="auto" w:sz="4" w:space="0"/>
            </w:tcBorders>
            <w:vAlign w:val="center"/>
          </w:tcPr>
          <w:p w14:paraId="6EBB20CC">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1.评委根据投标人提供的项目重点难点分析、应对措施及相关的合理化建议进行评审：</w:t>
            </w:r>
          </w:p>
          <w:p w14:paraId="7E873142">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（1）具有重点难点分析；</w:t>
            </w:r>
          </w:p>
          <w:p w14:paraId="2FC9B3DD">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（2）具有重点难点解决措施；</w:t>
            </w:r>
          </w:p>
          <w:p w14:paraId="692D20BE">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（3）具有合理化建议；</w:t>
            </w:r>
          </w:p>
          <w:p w14:paraId="4733D03E">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（4）具有各种管理规章制度。</w:t>
            </w:r>
          </w:p>
          <w:p w14:paraId="7ADBB16E">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投标人有提供上述四项内容得90分，提供上述任意三项内容得80分，提供上述任意两项内容得70分，提供上述任意一项内容得60分。</w:t>
            </w:r>
          </w:p>
          <w:p w14:paraId="535C4347">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2.在此基础上，根据投标人提供的内容按照以下标准进行评分：</w:t>
            </w:r>
          </w:p>
          <w:p w14:paraId="5EA3F721">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（1）重点难点分析合理；</w:t>
            </w:r>
          </w:p>
          <w:p w14:paraId="7D795FFA">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（2）重点难点内容具体；</w:t>
            </w:r>
          </w:p>
          <w:p w14:paraId="78F13A7A">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（3）重点难点针对性强；</w:t>
            </w:r>
          </w:p>
          <w:p w14:paraId="02F2D142">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（4）应对措施可操作性强。</w:t>
            </w:r>
          </w:p>
          <w:p w14:paraId="0EE70C67">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符合上述4项内容为优，得10分；</w:t>
            </w:r>
          </w:p>
          <w:p w14:paraId="27625B13">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符合上述3项内容为良，得6分</w:t>
            </w:r>
          </w:p>
          <w:p w14:paraId="1AF06AF7">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符合上述2项内容为中，得3分</w:t>
            </w:r>
          </w:p>
          <w:p w14:paraId="416E8D46">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sz w:val="21"/>
                <w:szCs w:val="21"/>
              </w:rPr>
              <w:t>符合上述1项及以下内容为差，不得分。</w:t>
            </w:r>
          </w:p>
          <w:p w14:paraId="6E881101">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b/>
                <w:i/>
                <w:color w:val="auto"/>
                <w:sz w:val="21"/>
                <w:szCs w:val="21"/>
                <w:u w:val="single"/>
                <w:lang w:val="en-US" w:eastAsia="zh-CN"/>
              </w:rPr>
            </w:pPr>
            <w:r>
              <w:rPr>
                <w:rFonts w:hint="eastAsia" w:ascii="宋体" w:hAnsi="宋体" w:eastAsia="宋体" w:cs="宋体"/>
                <w:color w:val="auto"/>
                <w:sz w:val="21"/>
                <w:szCs w:val="21"/>
                <w:lang w:val="en-US" w:eastAsia="zh-CN"/>
              </w:rPr>
              <w:t>注：</w:t>
            </w:r>
            <w:r>
              <w:rPr>
                <w:rFonts w:hint="eastAsia" w:ascii="宋体" w:hAnsi="宋体" w:eastAsia="宋体" w:cs="宋体"/>
                <w:color w:val="auto"/>
                <w:sz w:val="21"/>
                <w:szCs w:val="21"/>
              </w:rPr>
              <w:t>专家按百分制打分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本项内容编制不超过50页。</w:t>
            </w:r>
          </w:p>
        </w:tc>
      </w:tr>
      <w:tr w14:paraId="1DE27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continue"/>
            <w:tcBorders>
              <w:left w:val="single" w:color="auto" w:sz="4" w:space="0"/>
              <w:right w:val="single" w:color="auto" w:sz="4" w:space="0"/>
            </w:tcBorders>
            <w:vAlign w:val="center"/>
          </w:tcPr>
          <w:p w14:paraId="28972535">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09088A0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p>
        </w:tc>
        <w:tc>
          <w:tcPr>
            <w:tcW w:w="1417" w:type="dxa"/>
            <w:tcBorders>
              <w:top w:val="single" w:color="auto" w:sz="4" w:space="0"/>
              <w:left w:val="single" w:color="auto" w:sz="4" w:space="0"/>
              <w:bottom w:val="single" w:color="auto" w:sz="4" w:space="0"/>
              <w:right w:val="single" w:color="auto" w:sz="4" w:space="0"/>
            </w:tcBorders>
            <w:vAlign w:val="center"/>
          </w:tcPr>
          <w:p w14:paraId="5CF1191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质量保障措施及方案</w:t>
            </w:r>
          </w:p>
        </w:tc>
        <w:tc>
          <w:tcPr>
            <w:tcW w:w="851" w:type="dxa"/>
            <w:tcBorders>
              <w:top w:val="single" w:color="auto" w:sz="4" w:space="0"/>
              <w:left w:val="single" w:color="auto" w:sz="4" w:space="0"/>
              <w:bottom w:val="single" w:color="auto" w:sz="4" w:space="0"/>
              <w:right w:val="single" w:color="auto" w:sz="4" w:space="0"/>
            </w:tcBorders>
            <w:vAlign w:val="center"/>
          </w:tcPr>
          <w:p w14:paraId="12E7EFD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w:t>
            </w:r>
          </w:p>
        </w:tc>
        <w:tc>
          <w:tcPr>
            <w:tcW w:w="5403" w:type="dxa"/>
            <w:tcBorders>
              <w:top w:val="single" w:color="auto" w:sz="4" w:space="0"/>
              <w:left w:val="single" w:color="auto" w:sz="4" w:space="0"/>
              <w:bottom w:val="single" w:color="auto" w:sz="4" w:space="0"/>
              <w:right w:val="single" w:color="auto" w:sz="4" w:space="0"/>
            </w:tcBorders>
            <w:vAlign w:val="center"/>
          </w:tcPr>
          <w:p w14:paraId="79FA67D5">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zh-TW" w:eastAsia="zh-TW"/>
              </w:rPr>
              <w:t>评委根据投标人提供的质量（完成时间、安全、环保）保障措施及方案进行评审：</w:t>
            </w:r>
          </w:p>
          <w:p w14:paraId="7D1C94E6">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lang w:val="zh-TW" w:eastAsia="zh-TW"/>
              </w:rPr>
              <w:t>（</w:t>
            </w:r>
            <w:r>
              <w:rPr>
                <w:rFonts w:hint="eastAsia" w:ascii="宋体" w:hAnsi="宋体" w:eastAsia="宋体" w:cs="宋体"/>
                <w:sz w:val="21"/>
                <w:szCs w:val="21"/>
              </w:rPr>
              <w:t>1</w:t>
            </w:r>
            <w:r>
              <w:rPr>
                <w:rFonts w:hint="eastAsia" w:ascii="宋体" w:hAnsi="宋体" w:eastAsia="宋体" w:cs="宋体"/>
                <w:sz w:val="21"/>
                <w:szCs w:val="21"/>
                <w:lang w:val="zh-TW" w:eastAsia="zh-TW"/>
              </w:rPr>
              <w:t>）具有质量保障措施；</w:t>
            </w:r>
          </w:p>
          <w:p w14:paraId="5E13E91B">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lang w:val="zh-TW" w:eastAsia="zh-TW"/>
              </w:rPr>
              <w:t>（</w:t>
            </w:r>
            <w:r>
              <w:rPr>
                <w:rFonts w:hint="eastAsia" w:ascii="宋体" w:hAnsi="宋体" w:eastAsia="宋体" w:cs="宋体"/>
                <w:sz w:val="21"/>
                <w:szCs w:val="21"/>
              </w:rPr>
              <w:t>2</w:t>
            </w:r>
            <w:r>
              <w:rPr>
                <w:rFonts w:hint="eastAsia" w:ascii="宋体" w:hAnsi="宋体" w:eastAsia="宋体" w:cs="宋体"/>
                <w:sz w:val="21"/>
                <w:szCs w:val="21"/>
                <w:lang w:val="zh-TW" w:eastAsia="zh-TW"/>
              </w:rPr>
              <w:t>）具有安全保障措施；</w:t>
            </w:r>
          </w:p>
          <w:p w14:paraId="670C3F99">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lang w:val="zh-TW" w:eastAsia="zh-TW"/>
              </w:rPr>
              <w:t>（</w:t>
            </w:r>
            <w:r>
              <w:rPr>
                <w:rFonts w:hint="eastAsia" w:ascii="宋体" w:hAnsi="宋体" w:eastAsia="宋体" w:cs="宋体"/>
                <w:sz w:val="21"/>
                <w:szCs w:val="21"/>
              </w:rPr>
              <w:t>3</w:t>
            </w:r>
            <w:r>
              <w:rPr>
                <w:rFonts w:hint="eastAsia" w:ascii="宋体" w:hAnsi="宋体" w:eastAsia="宋体" w:cs="宋体"/>
                <w:sz w:val="21"/>
                <w:szCs w:val="21"/>
                <w:lang w:val="zh-TW" w:eastAsia="zh-TW"/>
              </w:rPr>
              <w:t>）具有应急保障措施；</w:t>
            </w:r>
          </w:p>
          <w:p w14:paraId="3B6010B1">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lang w:val="zh-TW" w:eastAsia="zh-TW"/>
              </w:rPr>
              <w:t>（</w:t>
            </w:r>
            <w:r>
              <w:rPr>
                <w:rFonts w:hint="eastAsia" w:ascii="宋体" w:hAnsi="宋体" w:eastAsia="宋体" w:cs="宋体"/>
                <w:sz w:val="21"/>
                <w:szCs w:val="21"/>
              </w:rPr>
              <w:t>4</w:t>
            </w:r>
            <w:r>
              <w:rPr>
                <w:rFonts w:hint="eastAsia" w:ascii="宋体" w:hAnsi="宋体" w:eastAsia="宋体" w:cs="宋体"/>
                <w:sz w:val="21"/>
                <w:szCs w:val="21"/>
                <w:lang w:val="zh-TW" w:eastAsia="zh-TW"/>
              </w:rPr>
              <w:t>）具有环保保障措施。</w:t>
            </w:r>
          </w:p>
          <w:p w14:paraId="30E70B10">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lang w:val="zh-TW" w:eastAsia="zh-TW"/>
              </w:rPr>
            </w:pPr>
            <w:r>
              <w:rPr>
                <w:rFonts w:hint="eastAsia" w:ascii="宋体" w:hAnsi="宋体" w:eastAsia="宋体" w:cs="宋体"/>
                <w:sz w:val="21"/>
                <w:szCs w:val="21"/>
                <w:lang w:val="zh-TW" w:eastAsia="zh-TW"/>
              </w:rPr>
              <w:t>投标人有提供上述四项内容得</w:t>
            </w:r>
            <w:r>
              <w:rPr>
                <w:rFonts w:hint="eastAsia" w:ascii="宋体" w:hAnsi="宋体" w:eastAsia="宋体" w:cs="宋体"/>
                <w:sz w:val="21"/>
                <w:szCs w:val="21"/>
              </w:rPr>
              <w:t>90</w:t>
            </w:r>
            <w:r>
              <w:rPr>
                <w:rFonts w:hint="eastAsia" w:ascii="宋体" w:hAnsi="宋体" w:eastAsia="宋体" w:cs="宋体"/>
                <w:sz w:val="21"/>
                <w:szCs w:val="21"/>
                <w:lang w:val="zh-TW" w:eastAsia="zh-TW"/>
              </w:rPr>
              <w:t>分，提供上述任意三项内容得</w:t>
            </w:r>
            <w:r>
              <w:rPr>
                <w:rFonts w:hint="eastAsia" w:ascii="宋体" w:hAnsi="宋体" w:eastAsia="宋体" w:cs="宋体"/>
                <w:sz w:val="21"/>
                <w:szCs w:val="21"/>
              </w:rPr>
              <w:t>80</w:t>
            </w:r>
            <w:r>
              <w:rPr>
                <w:rFonts w:hint="eastAsia" w:ascii="宋体" w:hAnsi="宋体" w:eastAsia="宋体" w:cs="宋体"/>
                <w:sz w:val="21"/>
                <w:szCs w:val="21"/>
                <w:lang w:val="zh-TW" w:eastAsia="zh-TW"/>
              </w:rPr>
              <w:t>分，提供上述任意两项内容得</w:t>
            </w:r>
            <w:r>
              <w:rPr>
                <w:rFonts w:hint="eastAsia" w:ascii="宋体" w:hAnsi="宋体" w:eastAsia="宋体" w:cs="宋体"/>
                <w:sz w:val="21"/>
                <w:szCs w:val="21"/>
              </w:rPr>
              <w:t>70</w:t>
            </w:r>
            <w:r>
              <w:rPr>
                <w:rFonts w:hint="eastAsia" w:ascii="宋体" w:hAnsi="宋体" w:eastAsia="宋体" w:cs="宋体"/>
                <w:sz w:val="21"/>
                <w:szCs w:val="21"/>
                <w:lang w:val="zh-TW" w:eastAsia="zh-TW"/>
              </w:rPr>
              <w:t>分，提供上述任意一项内容得</w:t>
            </w:r>
            <w:r>
              <w:rPr>
                <w:rFonts w:hint="eastAsia" w:ascii="宋体" w:hAnsi="宋体" w:eastAsia="宋体" w:cs="宋体"/>
                <w:sz w:val="21"/>
                <w:szCs w:val="21"/>
              </w:rPr>
              <w:t>60</w:t>
            </w:r>
            <w:r>
              <w:rPr>
                <w:rFonts w:hint="eastAsia" w:ascii="宋体" w:hAnsi="宋体" w:eastAsia="宋体" w:cs="宋体"/>
                <w:sz w:val="21"/>
                <w:szCs w:val="21"/>
                <w:lang w:val="zh-TW" w:eastAsia="zh-TW"/>
              </w:rPr>
              <w:t>分。</w:t>
            </w:r>
          </w:p>
          <w:p w14:paraId="6C833311">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zh-TW" w:eastAsia="zh-TW"/>
              </w:rPr>
              <w:t>在此基础上，根据投标人提供的内容按照以下标准进行评分：</w:t>
            </w:r>
          </w:p>
          <w:p w14:paraId="24F8D235">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lang w:val="zh-TW" w:eastAsia="zh-TW"/>
              </w:rPr>
              <w:t>（</w:t>
            </w:r>
            <w:r>
              <w:rPr>
                <w:rFonts w:hint="eastAsia" w:ascii="宋体" w:hAnsi="宋体" w:eastAsia="宋体" w:cs="宋体"/>
                <w:sz w:val="21"/>
                <w:szCs w:val="21"/>
              </w:rPr>
              <w:t>1</w:t>
            </w:r>
            <w:r>
              <w:rPr>
                <w:rFonts w:hint="eastAsia" w:ascii="宋体" w:hAnsi="宋体" w:eastAsia="宋体" w:cs="宋体"/>
                <w:sz w:val="21"/>
                <w:szCs w:val="21"/>
                <w:lang w:val="zh-TW" w:eastAsia="zh-TW"/>
              </w:rPr>
              <w:t>）</w:t>
            </w:r>
            <w:r>
              <w:rPr>
                <w:rFonts w:hint="eastAsia" w:ascii="宋体" w:hAnsi="宋体" w:eastAsia="宋体" w:cs="宋体"/>
                <w:sz w:val="21"/>
                <w:szCs w:val="21"/>
                <w:lang w:val="zh-TW"/>
              </w:rPr>
              <w:t>质量保障措施及方案</w:t>
            </w:r>
            <w:r>
              <w:rPr>
                <w:rFonts w:hint="eastAsia" w:ascii="宋体" w:hAnsi="宋体" w:eastAsia="宋体" w:cs="宋体"/>
                <w:sz w:val="21"/>
                <w:szCs w:val="21"/>
                <w:lang w:val="zh-TW" w:eastAsia="zh-TW"/>
              </w:rPr>
              <w:t>内容全面；</w:t>
            </w:r>
          </w:p>
          <w:p w14:paraId="27F12C36">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lang w:val="zh-TW" w:eastAsia="zh-TW"/>
              </w:rPr>
              <w:t>（</w:t>
            </w:r>
            <w:r>
              <w:rPr>
                <w:rFonts w:hint="eastAsia" w:ascii="宋体" w:hAnsi="宋体" w:eastAsia="宋体" w:cs="宋体"/>
                <w:sz w:val="21"/>
                <w:szCs w:val="21"/>
              </w:rPr>
              <w:t>2</w:t>
            </w:r>
            <w:r>
              <w:rPr>
                <w:rFonts w:hint="eastAsia" w:ascii="宋体" w:hAnsi="宋体" w:eastAsia="宋体" w:cs="宋体"/>
                <w:sz w:val="21"/>
                <w:szCs w:val="21"/>
                <w:lang w:val="zh-TW" w:eastAsia="zh-TW"/>
              </w:rPr>
              <w:t>）</w:t>
            </w:r>
            <w:r>
              <w:rPr>
                <w:rFonts w:hint="eastAsia" w:ascii="宋体" w:hAnsi="宋体" w:eastAsia="宋体" w:cs="宋体"/>
                <w:sz w:val="21"/>
                <w:szCs w:val="21"/>
                <w:lang w:val="zh-TW"/>
              </w:rPr>
              <w:t>质量保障措施及方案</w:t>
            </w:r>
            <w:r>
              <w:rPr>
                <w:rFonts w:hint="eastAsia" w:ascii="宋体" w:hAnsi="宋体" w:eastAsia="宋体" w:cs="宋体"/>
                <w:sz w:val="21"/>
                <w:szCs w:val="21"/>
                <w:lang w:val="zh-TW" w:eastAsia="zh-TW"/>
              </w:rPr>
              <w:t>内容具体；</w:t>
            </w:r>
          </w:p>
          <w:p w14:paraId="0A939C94">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lang w:val="zh-TW" w:eastAsia="zh-TW"/>
              </w:rPr>
              <w:t>（</w:t>
            </w:r>
            <w:r>
              <w:rPr>
                <w:rFonts w:hint="eastAsia" w:ascii="宋体" w:hAnsi="宋体" w:eastAsia="宋体" w:cs="宋体"/>
                <w:sz w:val="21"/>
                <w:szCs w:val="21"/>
              </w:rPr>
              <w:t>3</w:t>
            </w:r>
            <w:r>
              <w:rPr>
                <w:rFonts w:hint="eastAsia" w:ascii="宋体" w:hAnsi="宋体" w:eastAsia="宋体" w:cs="宋体"/>
                <w:sz w:val="21"/>
                <w:szCs w:val="21"/>
                <w:lang w:val="zh-TW" w:eastAsia="zh-TW"/>
              </w:rPr>
              <w:t>）</w:t>
            </w:r>
            <w:r>
              <w:rPr>
                <w:rFonts w:hint="eastAsia" w:ascii="宋体" w:hAnsi="宋体" w:eastAsia="宋体" w:cs="宋体"/>
                <w:sz w:val="21"/>
                <w:szCs w:val="21"/>
                <w:lang w:val="zh-TW"/>
              </w:rPr>
              <w:t>质量保障措施及方案</w:t>
            </w:r>
            <w:r>
              <w:rPr>
                <w:rFonts w:hint="eastAsia" w:ascii="宋体" w:hAnsi="宋体" w:eastAsia="宋体" w:cs="宋体"/>
                <w:sz w:val="21"/>
                <w:szCs w:val="21"/>
                <w:lang w:val="zh-TW" w:eastAsia="zh-TW"/>
              </w:rPr>
              <w:t>针对性强；</w:t>
            </w:r>
          </w:p>
          <w:p w14:paraId="06A2F72D">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lang w:val="zh-TW" w:eastAsia="zh-TW"/>
              </w:rPr>
              <w:t>（</w:t>
            </w:r>
            <w:r>
              <w:rPr>
                <w:rFonts w:hint="eastAsia" w:ascii="宋体" w:hAnsi="宋体" w:eastAsia="宋体" w:cs="宋体"/>
                <w:sz w:val="21"/>
                <w:szCs w:val="21"/>
              </w:rPr>
              <w:t>4</w:t>
            </w:r>
            <w:r>
              <w:rPr>
                <w:rFonts w:hint="eastAsia" w:ascii="宋体" w:hAnsi="宋体" w:eastAsia="宋体" w:cs="宋体"/>
                <w:sz w:val="21"/>
                <w:szCs w:val="21"/>
                <w:lang w:val="zh-TW" w:eastAsia="zh-TW"/>
              </w:rPr>
              <w:t>）</w:t>
            </w:r>
            <w:r>
              <w:rPr>
                <w:rFonts w:hint="eastAsia" w:ascii="宋体" w:hAnsi="宋体" w:eastAsia="宋体" w:cs="宋体"/>
                <w:sz w:val="21"/>
                <w:szCs w:val="21"/>
                <w:lang w:val="zh-TW"/>
              </w:rPr>
              <w:t>质量保障措施及方案</w:t>
            </w:r>
            <w:r>
              <w:rPr>
                <w:rFonts w:hint="eastAsia" w:ascii="宋体" w:hAnsi="宋体" w:eastAsia="宋体" w:cs="宋体"/>
                <w:sz w:val="21"/>
                <w:szCs w:val="21"/>
                <w:lang w:val="zh-TW" w:eastAsia="zh-TW"/>
              </w:rPr>
              <w:t>科学合理；</w:t>
            </w:r>
          </w:p>
          <w:p w14:paraId="4A47976E">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lang w:val="zh-TW" w:eastAsia="zh-TW"/>
              </w:rPr>
              <w:t>（</w:t>
            </w:r>
            <w:r>
              <w:rPr>
                <w:rFonts w:hint="eastAsia" w:ascii="宋体" w:hAnsi="宋体" w:eastAsia="宋体" w:cs="宋体"/>
                <w:sz w:val="21"/>
                <w:szCs w:val="21"/>
              </w:rPr>
              <w:t>5</w:t>
            </w:r>
            <w:r>
              <w:rPr>
                <w:rFonts w:hint="eastAsia" w:ascii="宋体" w:hAnsi="宋体" w:eastAsia="宋体" w:cs="宋体"/>
                <w:sz w:val="21"/>
                <w:szCs w:val="21"/>
                <w:lang w:val="zh-TW" w:eastAsia="zh-TW"/>
              </w:rPr>
              <w:t>）</w:t>
            </w:r>
            <w:r>
              <w:rPr>
                <w:rFonts w:hint="eastAsia" w:ascii="宋体" w:hAnsi="宋体" w:eastAsia="宋体" w:cs="宋体"/>
                <w:sz w:val="21"/>
                <w:szCs w:val="21"/>
                <w:lang w:val="zh-TW"/>
              </w:rPr>
              <w:t>质量保障措施及方案</w:t>
            </w:r>
            <w:r>
              <w:rPr>
                <w:rFonts w:hint="eastAsia" w:ascii="宋体" w:hAnsi="宋体" w:eastAsia="宋体" w:cs="宋体"/>
                <w:sz w:val="21"/>
                <w:szCs w:val="21"/>
                <w:lang w:val="zh-TW" w:eastAsia="zh-TW"/>
              </w:rPr>
              <w:t>可操作性强。</w:t>
            </w:r>
          </w:p>
          <w:p w14:paraId="3268D1A7">
            <w:pPr>
              <w:pStyle w:val="20"/>
              <w:keepNext w:val="0"/>
              <w:keepLines w:val="0"/>
              <w:suppressLineNumbers w:val="0"/>
              <w:adjustRightInd w:val="0"/>
              <w:snapToGrid w:val="0"/>
              <w:spacing w:before="0" w:beforeAutospacing="0" w:after="0" w:afterAutospacing="0"/>
              <w:ind w:left="0" w:right="1470"/>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val="zh-TW" w:eastAsia="zh-TW"/>
              </w:rPr>
              <w:t>符合上述</w:t>
            </w:r>
            <w:r>
              <w:rPr>
                <w:rFonts w:hint="eastAsia" w:ascii="宋体" w:hAnsi="宋体" w:eastAsia="宋体" w:cs="宋体"/>
                <w:b w:val="0"/>
                <w:bCs w:val="0"/>
                <w:sz w:val="21"/>
                <w:szCs w:val="21"/>
              </w:rPr>
              <w:t>5</w:t>
            </w:r>
            <w:r>
              <w:rPr>
                <w:rFonts w:hint="eastAsia" w:ascii="宋体" w:hAnsi="宋体" w:eastAsia="宋体" w:cs="宋体"/>
                <w:b w:val="0"/>
                <w:bCs w:val="0"/>
                <w:sz w:val="21"/>
                <w:szCs w:val="21"/>
                <w:lang w:val="zh-TW" w:eastAsia="zh-TW"/>
              </w:rPr>
              <w:t>项内容为优，得</w:t>
            </w:r>
            <w:r>
              <w:rPr>
                <w:rFonts w:hint="eastAsia" w:ascii="宋体" w:hAnsi="宋体" w:eastAsia="宋体" w:cs="宋体"/>
                <w:b w:val="0"/>
                <w:bCs w:val="0"/>
                <w:sz w:val="21"/>
                <w:szCs w:val="21"/>
              </w:rPr>
              <w:t>10</w:t>
            </w:r>
            <w:r>
              <w:rPr>
                <w:rFonts w:hint="eastAsia" w:ascii="宋体" w:hAnsi="宋体" w:eastAsia="宋体" w:cs="宋体"/>
                <w:b w:val="0"/>
                <w:bCs w:val="0"/>
                <w:sz w:val="21"/>
                <w:szCs w:val="21"/>
                <w:lang w:val="zh-TW" w:eastAsia="zh-TW"/>
              </w:rPr>
              <w:t>分；</w:t>
            </w:r>
          </w:p>
          <w:p w14:paraId="3F802A7E">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lang w:val="zh-TW" w:eastAsia="zh-TW"/>
              </w:rPr>
              <w:t>符合上述</w:t>
            </w:r>
            <w:r>
              <w:rPr>
                <w:rFonts w:hint="eastAsia" w:ascii="宋体" w:hAnsi="宋体" w:eastAsia="宋体" w:cs="宋体"/>
                <w:sz w:val="21"/>
                <w:szCs w:val="21"/>
              </w:rPr>
              <w:t>4</w:t>
            </w:r>
            <w:r>
              <w:rPr>
                <w:rFonts w:hint="eastAsia" w:ascii="宋体" w:hAnsi="宋体" w:eastAsia="宋体" w:cs="宋体"/>
                <w:sz w:val="21"/>
                <w:szCs w:val="21"/>
                <w:lang w:val="zh-TW" w:eastAsia="zh-TW"/>
              </w:rPr>
              <w:t>项内容为良，得</w:t>
            </w:r>
            <w:r>
              <w:rPr>
                <w:rFonts w:hint="eastAsia" w:ascii="宋体" w:hAnsi="宋体" w:eastAsia="宋体" w:cs="宋体"/>
                <w:sz w:val="21"/>
                <w:szCs w:val="21"/>
              </w:rPr>
              <w:t>6</w:t>
            </w:r>
            <w:r>
              <w:rPr>
                <w:rFonts w:hint="eastAsia" w:ascii="宋体" w:hAnsi="宋体" w:eastAsia="宋体" w:cs="宋体"/>
                <w:sz w:val="21"/>
                <w:szCs w:val="21"/>
                <w:lang w:val="zh-TW" w:eastAsia="zh-TW"/>
              </w:rPr>
              <w:t>分</w:t>
            </w:r>
          </w:p>
          <w:p w14:paraId="47564A90">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lang w:val="zh-TW" w:eastAsia="zh-TW"/>
              </w:rPr>
              <w:t>符合上述</w:t>
            </w:r>
            <w:r>
              <w:rPr>
                <w:rFonts w:hint="eastAsia" w:ascii="宋体" w:hAnsi="宋体" w:eastAsia="宋体" w:cs="宋体"/>
                <w:sz w:val="21"/>
                <w:szCs w:val="21"/>
              </w:rPr>
              <w:t>3</w:t>
            </w:r>
            <w:r>
              <w:rPr>
                <w:rFonts w:hint="eastAsia" w:ascii="宋体" w:hAnsi="宋体" w:eastAsia="宋体" w:cs="宋体"/>
                <w:sz w:val="21"/>
                <w:szCs w:val="21"/>
                <w:lang w:val="zh-TW" w:eastAsia="zh-TW"/>
              </w:rPr>
              <w:t>项内容为中，得</w:t>
            </w:r>
            <w:r>
              <w:rPr>
                <w:rFonts w:hint="eastAsia" w:ascii="宋体" w:hAnsi="宋体" w:eastAsia="宋体" w:cs="宋体"/>
                <w:sz w:val="21"/>
                <w:szCs w:val="21"/>
              </w:rPr>
              <w:t>3</w:t>
            </w:r>
            <w:r>
              <w:rPr>
                <w:rFonts w:hint="eastAsia" w:ascii="宋体" w:hAnsi="宋体" w:eastAsia="宋体" w:cs="宋体"/>
                <w:sz w:val="21"/>
                <w:szCs w:val="21"/>
                <w:lang w:val="zh-TW" w:eastAsia="zh-TW"/>
              </w:rPr>
              <w:t>分</w:t>
            </w:r>
          </w:p>
          <w:p w14:paraId="2A0F7359">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sz w:val="21"/>
                <w:szCs w:val="21"/>
                <w:lang w:val="zh-TW" w:eastAsia="zh-TW"/>
              </w:rPr>
              <w:t>符合上述</w:t>
            </w:r>
            <w:r>
              <w:rPr>
                <w:rFonts w:hint="eastAsia" w:ascii="宋体" w:hAnsi="宋体" w:eastAsia="宋体" w:cs="宋体"/>
                <w:sz w:val="21"/>
                <w:szCs w:val="21"/>
              </w:rPr>
              <w:t>2</w:t>
            </w:r>
            <w:r>
              <w:rPr>
                <w:rFonts w:hint="eastAsia" w:ascii="宋体" w:hAnsi="宋体" w:eastAsia="宋体" w:cs="宋体"/>
                <w:sz w:val="21"/>
                <w:szCs w:val="21"/>
                <w:lang w:val="zh-TW" w:eastAsia="zh-TW"/>
              </w:rPr>
              <w:t>项及以下内容为差，不得分</w:t>
            </w:r>
            <w:r>
              <w:rPr>
                <w:rFonts w:hint="eastAsia" w:ascii="宋体" w:hAnsi="宋体" w:eastAsia="宋体" w:cs="宋体"/>
                <w:sz w:val="21"/>
                <w:szCs w:val="21"/>
                <w:lang w:val="zh-TW" w:eastAsia="zh-CN"/>
              </w:rPr>
              <w:t>。</w:t>
            </w:r>
          </w:p>
          <w:p w14:paraId="0E0C2656">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注：</w:t>
            </w:r>
            <w:r>
              <w:rPr>
                <w:rFonts w:hint="eastAsia" w:ascii="宋体" w:hAnsi="宋体" w:eastAsia="宋体" w:cs="宋体"/>
                <w:color w:val="auto"/>
                <w:sz w:val="21"/>
                <w:szCs w:val="21"/>
              </w:rPr>
              <w:t>专家按百分制打分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本项内容编制不超过50页。</w:t>
            </w:r>
          </w:p>
        </w:tc>
      </w:tr>
      <w:tr w14:paraId="06BCB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continue"/>
            <w:tcBorders>
              <w:left w:val="single" w:color="auto" w:sz="4" w:space="0"/>
              <w:right w:val="single" w:color="auto" w:sz="4" w:space="0"/>
            </w:tcBorders>
            <w:vAlign w:val="center"/>
          </w:tcPr>
          <w:p w14:paraId="07C681BF">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54AF3D8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417" w:type="dxa"/>
            <w:tcBorders>
              <w:top w:val="single" w:color="auto" w:sz="4" w:space="0"/>
              <w:left w:val="single" w:color="auto" w:sz="4" w:space="0"/>
              <w:bottom w:val="single" w:color="auto" w:sz="4" w:space="0"/>
              <w:right w:val="single" w:color="auto" w:sz="4" w:space="0"/>
            </w:tcBorders>
            <w:vAlign w:val="center"/>
          </w:tcPr>
          <w:p w14:paraId="3417AFB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lang w:val="en-US"/>
              </w:rPr>
            </w:pPr>
            <w:r>
              <w:rPr>
                <w:rFonts w:hint="eastAsia" w:ascii="宋体" w:hAnsi="宋体" w:eastAsia="宋体" w:cs="宋体"/>
                <w:sz w:val="21"/>
                <w:szCs w:val="21"/>
                <w:lang w:val="en-US" w:eastAsia="zh-CN"/>
              </w:rPr>
              <w:t>进度计划及服务承诺</w:t>
            </w:r>
          </w:p>
        </w:tc>
        <w:tc>
          <w:tcPr>
            <w:tcW w:w="851" w:type="dxa"/>
            <w:tcBorders>
              <w:top w:val="single" w:color="auto" w:sz="4" w:space="0"/>
              <w:left w:val="single" w:color="auto" w:sz="4" w:space="0"/>
              <w:bottom w:val="single" w:color="auto" w:sz="4" w:space="0"/>
              <w:right w:val="single" w:color="auto" w:sz="4" w:space="0"/>
            </w:tcBorders>
            <w:vAlign w:val="center"/>
          </w:tcPr>
          <w:p w14:paraId="5F815E4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5403" w:type="dxa"/>
            <w:tcBorders>
              <w:top w:val="single" w:color="auto" w:sz="4" w:space="0"/>
              <w:left w:val="single" w:color="auto" w:sz="4" w:space="0"/>
              <w:bottom w:val="single" w:color="auto" w:sz="4" w:space="0"/>
              <w:right w:val="single" w:color="auto" w:sz="4" w:space="0"/>
            </w:tcBorders>
            <w:vAlign w:val="center"/>
          </w:tcPr>
          <w:p w14:paraId="114861F1">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1、能够提供工作进度计划及服务承诺，在此基础上，根据各投标人的具体响应内容</w:t>
            </w:r>
            <w:r>
              <w:rPr>
                <w:rFonts w:hint="eastAsia" w:ascii="宋体" w:hAnsi="宋体" w:eastAsia="宋体" w:cs="宋体"/>
                <w:sz w:val="21"/>
                <w:szCs w:val="21"/>
                <w:lang w:val="zh-TW" w:eastAsia="zh-TW"/>
              </w:rPr>
              <w:t>进行评审</w:t>
            </w:r>
            <w:r>
              <w:rPr>
                <w:rFonts w:hint="eastAsia" w:ascii="宋体" w:hAnsi="宋体" w:eastAsia="宋体" w:cs="宋体"/>
                <w:sz w:val="21"/>
                <w:szCs w:val="21"/>
                <w:lang w:val="en-US" w:eastAsia="zh-CN"/>
              </w:rPr>
              <w:t>：</w:t>
            </w:r>
          </w:p>
          <w:p w14:paraId="6774CEC7">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zh-TW" w:eastAsia="zh-TW"/>
              </w:rPr>
              <w:t>（1）</w:t>
            </w:r>
            <w:r>
              <w:rPr>
                <w:rFonts w:hint="eastAsia" w:ascii="宋体" w:hAnsi="宋体" w:eastAsia="宋体" w:cs="宋体"/>
                <w:sz w:val="21"/>
                <w:szCs w:val="21"/>
                <w:lang w:val="en-US" w:eastAsia="zh-CN"/>
              </w:rPr>
              <w:t>能够承诺保证有足够的人力、物力等资源保证按时按质按量完成委托的设计任务。</w:t>
            </w:r>
          </w:p>
          <w:p w14:paraId="1B929668">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（2）提供优质服务，并制订合理的工作进度计划，作出违约责任。</w:t>
            </w:r>
          </w:p>
          <w:p w14:paraId="5DBE5E16">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（3）提供技术交底、处理设计变更、参与验收指导。</w:t>
            </w:r>
          </w:p>
          <w:p w14:paraId="24B1F928">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（4）提供施工关键阶段派驻设计代表驻场或按需进行现场巡查，及时解决施工中的技术难题，确保设计意图的整体实现服务。</w:t>
            </w:r>
          </w:p>
          <w:p w14:paraId="43345756">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lang w:val="zh-TW" w:eastAsia="zh-TW"/>
              </w:rPr>
            </w:pPr>
            <w:r>
              <w:rPr>
                <w:rFonts w:hint="eastAsia" w:ascii="宋体" w:hAnsi="宋体" w:eastAsia="宋体" w:cs="宋体"/>
                <w:sz w:val="21"/>
                <w:szCs w:val="21"/>
                <w:lang w:val="zh-TW" w:eastAsia="zh-TW"/>
              </w:rPr>
              <w:t>符合上述</w:t>
            </w:r>
            <w:r>
              <w:rPr>
                <w:rFonts w:hint="eastAsia" w:ascii="宋体" w:hAnsi="宋体" w:eastAsia="宋体" w:cs="宋体"/>
                <w:sz w:val="21"/>
                <w:szCs w:val="21"/>
                <w:lang w:val="en-US" w:eastAsia="zh-CN"/>
              </w:rPr>
              <w:t>4</w:t>
            </w:r>
            <w:r>
              <w:rPr>
                <w:rFonts w:hint="eastAsia" w:ascii="宋体" w:hAnsi="宋体" w:eastAsia="宋体" w:cs="宋体"/>
                <w:sz w:val="21"/>
                <w:szCs w:val="21"/>
                <w:lang w:val="zh-TW" w:eastAsia="zh-TW"/>
              </w:rPr>
              <w:t>项内容为优，得10</w:t>
            </w:r>
            <w:r>
              <w:rPr>
                <w:rFonts w:hint="eastAsia" w:ascii="宋体" w:hAnsi="宋体" w:eastAsia="宋体" w:cs="宋体"/>
                <w:sz w:val="21"/>
                <w:szCs w:val="21"/>
                <w:lang w:val="en-US" w:eastAsia="zh-CN"/>
              </w:rPr>
              <w:t>0</w:t>
            </w:r>
            <w:r>
              <w:rPr>
                <w:rFonts w:hint="eastAsia" w:ascii="宋体" w:hAnsi="宋体" w:eastAsia="宋体" w:cs="宋体"/>
                <w:sz w:val="21"/>
                <w:szCs w:val="21"/>
                <w:lang w:val="zh-TW" w:eastAsia="zh-TW"/>
              </w:rPr>
              <w:t>分；</w:t>
            </w:r>
          </w:p>
          <w:p w14:paraId="2DE995C2">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lang w:val="zh-TW" w:eastAsia="zh-TW"/>
              </w:rPr>
            </w:pPr>
            <w:r>
              <w:rPr>
                <w:rFonts w:hint="eastAsia" w:ascii="宋体" w:hAnsi="宋体" w:eastAsia="宋体" w:cs="宋体"/>
                <w:sz w:val="21"/>
                <w:szCs w:val="21"/>
                <w:lang w:val="zh-TW" w:eastAsia="zh-TW"/>
              </w:rPr>
              <w:t>符合上述</w:t>
            </w:r>
            <w:r>
              <w:rPr>
                <w:rFonts w:hint="eastAsia" w:ascii="宋体" w:hAnsi="宋体" w:eastAsia="宋体" w:cs="宋体"/>
                <w:sz w:val="21"/>
                <w:szCs w:val="21"/>
                <w:lang w:val="en-US" w:eastAsia="zh-CN"/>
              </w:rPr>
              <w:t>2</w:t>
            </w:r>
            <w:r>
              <w:rPr>
                <w:rFonts w:hint="eastAsia" w:ascii="宋体" w:hAnsi="宋体" w:eastAsia="宋体" w:cs="宋体"/>
                <w:sz w:val="21"/>
                <w:szCs w:val="21"/>
                <w:lang w:val="zh-TW" w:eastAsia="zh-TW"/>
              </w:rPr>
              <w:t>项内容为良，得6</w:t>
            </w:r>
            <w:r>
              <w:rPr>
                <w:rFonts w:hint="eastAsia" w:ascii="宋体" w:hAnsi="宋体" w:eastAsia="宋体" w:cs="宋体"/>
                <w:sz w:val="21"/>
                <w:szCs w:val="21"/>
                <w:lang w:val="en-US" w:eastAsia="zh-CN"/>
              </w:rPr>
              <w:t>0</w:t>
            </w:r>
            <w:r>
              <w:rPr>
                <w:rFonts w:hint="eastAsia" w:ascii="宋体" w:hAnsi="宋体" w:eastAsia="宋体" w:cs="宋体"/>
                <w:sz w:val="21"/>
                <w:szCs w:val="21"/>
                <w:lang w:val="zh-TW" w:eastAsia="zh-TW"/>
              </w:rPr>
              <w:t>分</w:t>
            </w:r>
          </w:p>
          <w:p w14:paraId="58A022BC">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lang w:val="zh-TW" w:eastAsia="zh-TW"/>
              </w:rPr>
            </w:pPr>
            <w:r>
              <w:rPr>
                <w:rFonts w:hint="eastAsia" w:ascii="宋体" w:hAnsi="宋体" w:eastAsia="宋体" w:cs="宋体"/>
                <w:sz w:val="21"/>
                <w:szCs w:val="21"/>
                <w:lang w:val="zh-TW" w:eastAsia="zh-TW"/>
              </w:rPr>
              <w:t>符合上述</w:t>
            </w:r>
            <w:r>
              <w:rPr>
                <w:rFonts w:hint="eastAsia" w:ascii="宋体" w:hAnsi="宋体" w:eastAsia="宋体" w:cs="宋体"/>
                <w:sz w:val="21"/>
                <w:szCs w:val="21"/>
                <w:lang w:val="en-US" w:eastAsia="zh-CN"/>
              </w:rPr>
              <w:t>2</w:t>
            </w:r>
            <w:r>
              <w:rPr>
                <w:rFonts w:hint="eastAsia" w:ascii="宋体" w:hAnsi="宋体" w:eastAsia="宋体" w:cs="宋体"/>
                <w:sz w:val="21"/>
                <w:szCs w:val="21"/>
                <w:lang w:val="zh-TW" w:eastAsia="zh-TW"/>
              </w:rPr>
              <w:t>项内容为中，得3</w:t>
            </w:r>
            <w:r>
              <w:rPr>
                <w:rFonts w:hint="eastAsia" w:ascii="宋体" w:hAnsi="宋体" w:eastAsia="宋体" w:cs="宋体"/>
                <w:sz w:val="21"/>
                <w:szCs w:val="21"/>
                <w:lang w:val="en-US" w:eastAsia="zh-CN"/>
              </w:rPr>
              <w:t>0</w:t>
            </w:r>
            <w:r>
              <w:rPr>
                <w:rFonts w:hint="eastAsia" w:ascii="宋体" w:hAnsi="宋体" w:eastAsia="宋体" w:cs="宋体"/>
                <w:sz w:val="21"/>
                <w:szCs w:val="21"/>
                <w:lang w:val="zh-TW" w:eastAsia="zh-TW"/>
              </w:rPr>
              <w:t>分</w:t>
            </w:r>
          </w:p>
          <w:p w14:paraId="482F51DA">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zh-TW" w:eastAsia="zh-TW"/>
              </w:rPr>
              <w:t>符合上述</w:t>
            </w:r>
            <w:r>
              <w:rPr>
                <w:rFonts w:hint="eastAsia" w:ascii="宋体" w:hAnsi="宋体" w:eastAsia="宋体" w:cs="宋体"/>
                <w:sz w:val="21"/>
                <w:szCs w:val="21"/>
                <w:lang w:val="en-US" w:eastAsia="zh-CN"/>
              </w:rPr>
              <w:t>1</w:t>
            </w:r>
            <w:r>
              <w:rPr>
                <w:rFonts w:hint="eastAsia" w:ascii="宋体" w:hAnsi="宋体" w:eastAsia="宋体" w:cs="宋体"/>
                <w:sz w:val="21"/>
                <w:szCs w:val="21"/>
                <w:lang w:val="zh-TW" w:eastAsia="zh-TW"/>
              </w:rPr>
              <w:t>项及以下内容为差，不得分</w:t>
            </w:r>
            <w:r>
              <w:rPr>
                <w:rFonts w:hint="eastAsia" w:ascii="宋体" w:hAnsi="宋体" w:eastAsia="宋体" w:cs="宋体"/>
                <w:sz w:val="21"/>
                <w:szCs w:val="21"/>
                <w:lang w:val="zh-TW" w:eastAsia="zh-CN"/>
              </w:rPr>
              <w:t>。</w:t>
            </w:r>
          </w:p>
          <w:p w14:paraId="1EE2A56C">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w:t>
            </w:r>
            <w:r>
              <w:rPr>
                <w:rFonts w:hint="eastAsia" w:ascii="宋体" w:hAnsi="宋体" w:eastAsia="宋体" w:cs="宋体"/>
                <w:color w:val="auto"/>
                <w:sz w:val="21"/>
                <w:szCs w:val="21"/>
              </w:rPr>
              <w:t>专家按百分制打分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本项内容编制不超过50页。</w:t>
            </w:r>
          </w:p>
        </w:tc>
      </w:tr>
      <w:tr w14:paraId="65FB1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continue"/>
            <w:tcBorders>
              <w:left w:val="single" w:color="auto" w:sz="4" w:space="0"/>
              <w:right w:val="single" w:color="auto" w:sz="4" w:space="0"/>
            </w:tcBorders>
            <w:vAlign w:val="center"/>
          </w:tcPr>
          <w:p w14:paraId="35E7CBD2">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6C54FF7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p>
        </w:tc>
        <w:tc>
          <w:tcPr>
            <w:tcW w:w="1417" w:type="dxa"/>
            <w:tcBorders>
              <w:top w:val="single" w:color="auto" w:sz="4" w:space="0"/>
              <w:left w:val="single" w:color="auto" w:sz="4" w:space="0"/>
              <w:bottom w:val="single" w:color="auto" w:sz="4" w:space="0"/>
              <w:right w:val="single" w:color="auto" w:sz="4" w:space="0"/>
            </w:tcBorders>
            <w:vAlign w:val="center"/>
          </w:tcPr>
          <w:p w14:paraId="4144370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项目完成（服务期满）后的服务承诺</w:t>
            </w:r>
          </w:p>
        </w:tc>
        <w:tc>
          <w:tcPr>
            <w:tcW w:w="851" w:type="dxa"/>
            <w:tcBorders>
              <w:top w:val="single" w:color="auto" w:sz="4" w:space="0"/>
              <w:left w:val="single" w:color="auto" w:sz="4" w:space="0"/>
              <w:bottom w:val="single" w:color="auto" w:sz="4" w:space="0"/>
              <w:right w:val="single" w:color="auto" w:sz="4" w:space="0"/>
            </w:tcBorders>
            <w:vAlign w:val="center"/>
          </w:tcPr>
          <w:p w14:paraId="6A81DB0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p>
        </w:tc>
        <w:tc>
          <w:tcPr>
            <w:tcW w:w="5403" w:type="dxa"/>
            <w:tcBorders>
              <w:top w:val="single" w:color="auto" w:sz="4" w:space="0"/>
              <w:left w:val="single" w:color="auto" w:sz="4" w:space="0"/>
              <w:bottom w:val="single" w:color="auto" w:sz="4" w:space="0"/>
              <w:right w:val="single" w:color="auto" w:sz="4" w:space="0"/>
            </w:tcBorders>
            <w:vAlign w:val="center"/>
          </w:tcPr>
          <w:p w14:paraId="1B06F337">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针对本项目的需求制定项目完成（服务期满）后的服务承诺。</w:t>
            </w:r>
          </w:p>
          <w:p w14:paraId="21ABAB93">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（1）项目完成（服务期满）后的服务承诺内容全面；</w:t>
            </w:r>
          </w:p>
          <w:p w14:paraId="66D98B65">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（2）项目完成（服务期满）后的服务承诺内容具体；</w:t>
            </w:r>
          </w:p>
          <w:p w14:paraId="4F168BE3">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（3）项目完成（服务期满）后的服务承诺内容针对性强；</w:t>
            </w:r>
          </w:p>
          <w:p w14:paraId="7BBDD4FE">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满足以上三项要求得100分；</w:t>
            </w:r>
          </w:p>
          <w:p w14:paraId="764EB21A">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满足以上两项要求得60分；</w:t>
            </w:r>
          </w:p>
          <w:p w14:paraId="3F87F2B4">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满足以上一项要求得30分；</w:t>
            </w:r>
          </w:p>
          <w:p w14:paraId="5D7ABB17">
            <w:pPr>
              <w:pStyle w:val="18"/>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其它情况不得分</w:t>
            </w:r>
            <w:r>
              <w:rPr>
                <w:rFonts w:hint="eastAsia" w:ascii="宋体" w:hAnsi="宋体" w:eastAsia="宋体" w:cs="宋体"/>
                <w:color w:val="auto"/>
                <w:sz w:val="21"/>
                <w:szCs w:val="21"/>
                <w:lang w:eastAsia="zh-CN"/>
              </w:rPr>
              <w:t>。</w:t>
            </w:r>
          </w:p>
        </w:tc>
      </w:tr>
      <w:tr w14:paraId="24505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continue"/>
            <w:tcBorders>
              <w:left w:val="single" w:color="auto" w:sz="4" w:space="0"/>
              <w:right w:val="single" w:color="auto" w:sz="4" w:space="0"/>
            </w:tcBorders>
            <w:vAlign w:val="center"/>
          </w:tcPr>
          <w:p w14:paraId="32309FC7">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67EBF59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p>
        </w:tc>
        <w:tc>
          <w:tcPr>
            <w:tcW w:w="1417" w:type="dxa"/>
            <w:tcBorders>
              <w:top w:val="single" w:color="auto" w:sz="4" w:space="0"/>
              <w:left w:val="single" w:color="auto" w:sz="4" w:space="0"/>
              <w:bottom w:val="single" w:color="auto" w:sz="4" w:space="0"/>
              <w:right w:val="single" w:color="auto" w:sz="4" w:space="0"/>
            </w:tcBorders>
            <w:vAlign w:val="center"/>
          </w:tcPr>
          <w:p w14:paraId="73ED440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违约承诺</w:t>
            </w:r>
          </w:p>
        </w:tc>
        <w:tc>
          <w:tcPr>
            <w:tcW w:w="851" w:type="dxa"/>
            <w:tcBorders>
              <w:top w:val="single" w:color="auto" w:sz="4" w:space="0"/>
              <w:left w:val="single" w:color="auto" w:sz="4" w:space="0"/>
              <w:bottom w:val="single" w:color="auto" w:sz="4" w:space="0"/>
              <w:right w:val="single" w:color="auto" w:sz="4" w:space="0"/>
            </w:tcBorders>
            <w:vAlign w:val="center"/>
          </w:tcPr>
          <w:p w14:paraId="101D66F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p>
        </w:tc>
        <w:tc>
          <w:tcPr>
            <w:tcW w:w="5403" w:type="dxa"/>
            <w:tcBorders>
              <w:top w:val="single" w:color="auto" w:sz="4" w:space="0"/>
              <w:left w:val="single" w:color="auto" w:sz="4" w:space="0"/>
              <w:bottom w:val="single" w:color="auto" w:sz="4" w:space="0"/>
              <w:right w:val="single" w:color="auto" w:sz="4" w:space="0"/>
            </w:tcBorders>
            <w:vAlign w:val="center"/>
          </w:tcPr>
          <w:p w14:paraId="287C84B0">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zh-TW" w:eastAsia="zh-TW"/>
              </w:rPr>
              <w:t>投标人承诺以下全部三项的得</w:t>
            </w:r>
            <w:r>
              <w:rPr>
                <w:rFonts w:hint="eastAsia" w:ascii="宋体" w:hAnsi="宋体" w:eastAsia="宋体" w:cs="宋体"/>
                <w:color w:val="auto"/>
                <w:sz w:val="21"/>
                <w:szCs w:val="21"/>
              </w:rPr>
              <w:t>100</w:t>
            </w:r>
            <w:r>
              <w:rPr>
                <w:rFonts w:hint="eastAsia" w:ascii="宋体" w:hAnsi="宋体" w:eastAsia="宋体" w:cs="宋体"/>
                <w:color w:val="auto"/>
                <w:sz w:val="21"/>
                <w:szCs w:val="21"/>
                <w:lang w:val="zh-TW" w:eastAsia="zh-TW"/>
              </w:rPr>
              <w:t>分，否则不得分。</w:t>
            </w:r>
          </w:p>
          <w:p w14:paraId="2663CEB5">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zh-TW" w:eastAsia="zh-TW"/>
              </w:rPr>
              <w:t>（</w:t>
            </w:r>
            <w:r>
              <w:rPr>
                <w:rFonts w:hint="eastAsia" w:ascii="宋体" w:hAnsi="宋体" w:eastAsia="宋体" w:cs="宋体"/>
                <w:color w:val="auto"/>
                <w:sz w:val="21"/>
                <w:szCs w:val="21"/>
              </w:rPr>
              <w:t>1</w:t>
            </w:r>
            <w:r>
              <w:rPr>
                <w:rFonts w:hint="eastAsia" w:ascii="宋体" w:hAnsi="宋体" w:eastAsia="宋体" w:cs="宋体"/>
                <w:color w:val="auto"/>
                <w:sz w:val="21"/>
                <w:szCs w:val="21"/>
                <w:lang w:val="zh-TW" w:eastAsia="zh-TW"/>
              </w:rPr>
              <w:t>）人员严格按照招标文件及投标承诺配置；</w:t>
            </w:r>
          </w:p>
          <w:p w14:paraId="39372954">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zh-TW" w:eastAsia="zh-TW"/>
              </w:rPr>
              <w:t>（</w:t>
            </w:r>
            <w:r>
              <w:rPr>
                <w:rFonts w:hint="eastAsia" w:ascii="宋体" w:hAnsi="宋体" w:eastAsia="宋体" w:cs="宋体"/>
                <w:color w:val="auto"/>
                <w:sz w:val="21"/>
                <w:szCs w:val="21"/>
              </w:rPr>
              <w:t>2</w:t>
            </w:r>
            <w:r>
              <w:rPr>
                <w:rFonts w:hint="eastAsia" w:ascii="宋体" w:hAnsi="宋体" w:eastAsia="宋体" w:cs="宋体"/>
                <w:color w:val="auto"/>
                <w:sz w:val="21"/>
                <w:szCs w:val="21"/>
                <w:lang w:val="zh-TW" w:eastAsia="zh-TW"/>
              </w:rPr>
              <w:t>）服务质量达到招标文件要求；</w:t>
            </w:r>
          </w:p>
          <w:p w14:paraId="20548676">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zh-TW" w:eastAsia="zh-TW"/>
              </w:rPr>
              <w:t>（</w:t>
            </w:r>
            <w:r>
              <w:rPr>
                <w:rFonts w:hint="eastAsia" w:ascii="宋体" w:hAnsi="宋体" w:eastAsia="宋体" w:cs="宋体"/>
                <w:color w:val="auto"/>
                <w:sz w:val="21"/>
                <w:szCs w:val="21"/>
              </w:rPr>
              <w:t>3</w:t>
            </w:r>
            <w:r>
              <w:rPr>
                <w:rFonts w:hint="eastAsia" w:ascii="宋体" w:hAnsi="宋体" w:eastAsia="宋体" w:cs="宋体"/>
                <w:color w:val="auto"/>
                <w:sz w:val="21"/>
                <w:szCs w:val="21"/>
                <w:lang w:val="zh-TW" w:eastAsia="zh-TW"/>
              </w:rPr>
              <w:t>）对未能达到的管理要求承担管理责任。</w:t>
            </w:r>
          </w:p>
          <w:p w14:paraId="0C5A3C3C">
            <w:pPr>
              <w:pStyle w:val="18"/>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szCs w:val="21"/>
              </w:rPr>
            </w:pPr>
            <w:r>
              <w:rPr>
                <w:rFonts w:hint="eastAsia" w:ascii="宋体" w:hAnsi="宋体" w:eastAsia="宋体" w:cs="宋体"/>
                <w:color w:val="auto"/>
                <w:sz w:val="21"/>
                <w:szCs w:val="21"/>
                <w:lang w:val="zh-TW" w:eastAsia="zh-TW"/>
              </w:rPr>
              <w:t>要求提供承诺函（格式自定）作为得分依据，未提供承诺函或承诺内容不满足要求不得分。</w:t>
            </w:r>
          </w:p>
        </w:tc>
      </w:tr>
      <w:tr w14:paraId="5F128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tcBorders>
              <w:left w:val="single" w:color="auto" w:sz="4" w:space="0"/>
              <w:right w:val="single" w:color="auto" w:sz="4" w:space="0"/>
            </w:tcBorders>
            <w:vAlign w:val="center"/>
          </w:tcPr>
          <w:p w14:paraId="03F5D3C3">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29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C9E6D0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综合实力</w:t>
            </w:r>
          </w:p>
        </w:tc>
        <w:tc>
          <w:tcPr>
            <w:tcW w:w="5403" w:type="dxa"/>
            <w:tcBorders>
              <w:top w:val="single" w:color="auto" w:sz="4" w:space="0"/>
              <w:left w:val="single" w:color="auto" w:sz="4" w:space="0"/>
              <w:bottom w:val="single" w:color="auto" w:sz="4" w:space="0"/>
              <w:right w:val="single" w:color="auto" w:sz="4" w:space="0"/>
            </w:tcBorders>
            <w:vAlign w:val="center"/>
          </w:tcPr>
          <w:p w14:paraId="6E6BA331">
            <w:pPr>
              <w:pStyle w:val="18"/>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33</w:t>
            </w:r>
          </w:p>
        </w:tc>
      </w:tr>
      <w:tr w14:paraId="51D7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tcBorders>
              <w:left w:val="single" w:color="auto" w:sz="4" w:space="0"/>
              <w:right w:val="single" w:color="auto" w:sz="4" w:space="0"/>
            </w:tcBorders>
            <w:vAlign w:val="center"/>
          </w:tcPr>
          <w:p w14:paraId="4DDE2B38">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AD6CDC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序号</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1F75C6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评分因素</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15F075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权重</w:t>
            </w:r>
          </w:p>
        </w:tc>
        <w:tc>
          <w:tcPr>
            <w:tcW w:w="5403" w:type="dxa"/>
            <w:tcBorders>
              <w:top w:val="single" w:color="auto" w:sz="4" w:space="0"/>
              <w:left w:val="single" w:color="auto" w:sz="4" w:space="0"/>
              <w:bottom w:val="single" w:color="auto" w:sz="4" w:space="0"/>
              <w:right w:val="single" w:color="auto" w:sz="4" w:space="0"/>
            </w:tcBorders>
            <w:shd w:val="clear" w:color="auto" w:fill="auto"/>
            <w:vAlign w:val="center"/>
          </w:tcPr>
          <w:p w14:paraId="237D4B2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 w:val="21"/>
                <w:szCs w:val="21"/>
              </w:rPr>
              <w:t>评分准则</w:t>
            </w:r>
          </w:p>
        </w:tc>
      </w:tr>
      <w:tr w14:paraId="1F8D0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restart"/>
            <w:tcBorders>
              <w:left w:val="single" w:color="auto" w:sz="4" w:space="0"/>
              <w:right w:val="single" w:color="auto" w:sz="4" w:space="0"/>
            </w:tcBorders>
            <w:vAlign w:val="center"/>
          </w:tcPr>
          <w:p w14:paraId="0F36161D">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5FB6CCE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p>
        </w:tc>
        <w:tc>
          <w:tcPr>
            <w:tcW w:w="1417" w:type="dxa"/>
            <w:tcBorders>
              <w:top w:val="single" w:color="auto" w:sz="4" w:space="0"/>
              <w:left w:val="single" w:color="auto" w:sz="4" w:space="0"/>
              <w:bottom w:val="single" w:color="auto" w:sz="4" w:space="0"/>
              <w:right w:val="single" w:color="auto" w:sz="4" w:space="0"/>
            </w:tcBorders>
            <w:vAlign w:val="center"/>
          </w:tcPr>
          <w:p w14:paraId="3A3BBF1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投标人同类项目业绩情况</w:t>
            </w:r>
          </w:p>
        </w:tc>
        <w:tc>
          <w:tcPr>
            <w:tcW w:w="851" w:type="dxa"/>
            <w:tcBorders>
              <w:top w:val="single" w:color="auto" w:sz="4" w:space="0"/>
              <w:left w:val="single" w:color="auto" w:sz="4" w:space="0"/>
              <w:bottom w:val="single" w:color="auto" w:sz="4" w:space="0"/>
              <w:right w:val="single" w:color="auto" w:sz="4" w:space="0"/>
            </w:tcBorders>
            <w:vAlign w:val="center"/>
          </w:tcPr>
          <w:p w14:paraId="462FDC5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5403" w:type="dxa"/>
            <w:tcBorders>
              <w:top w:val="single" w:color="auto" w:sz="4" w:space="0"/>
              <w:left w:val="single" w:color="auto" w:sz="4" w:space="0"/>
              <w:bottom w:val="single" w:color="auto" w:sz="4" w:space="0"/>
              <w:right w:val="single" w:color="auto" w:sz="4" w:space="0"/>
            </w:tcBorders>
            <w:vAlign w:val="center"/>
          </w:tcPr>
          <w:p w14:paraId="579C8D4D">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（一）评分内容：</w:t>
            </w:r>
          </w:p>
          <w:p w14:paraId="39B7169E">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考察投标人近三年（</w:t>
            </w:r>
            <w:r>
              <w:rPr>
                <w:rFonts w:hint="eastAsia" w:ascii="宋体" w:hAnsi="宋体" w:eastAsia="宋体" w:cs="宋体"/>
                <w:color w:val="auto"/>
                <w:sz w:val="21"/>
                <w:szCs w:val="21"/>
                <w:highlight w:val="yellow"/>
              </w:rPr>
              <w:t>202</w:t>
            </w:r>
            <w:r>
              <w:rPr>
                <w:rFonts w:hint="eastAsia" w:ascii="宋体" w:hAnsi="宋体" w:eastAsia="宋体" w:cs="宋体"/>
                <w:color w:val="auto"/>
                <w:sz w:val="21"/>
                <w:szCs w:val="21"/>
                <w:highlight w:val="yellow"/>
                <w:lang w:val="en-US" w:eastAsia="zh-CN"/>
              </w:rPr>
              <w:t>2</w:t>
            </w:r>
            <w:r>
              <w:rPr>
                <w:rFonts w:hint="eastAsia" w:ascii="宋体" w:hAnsi="宋体" w:eastAsia="宋体" w:cs="宋体"/>
                <w:color w:val="auto"/>
                <w:sz w:val="21"/>
                <w:szCs w:val="21"/>
                <w:highlight w:val="yellow"/>
              </w:rPr>
              <w:t>年</w:t>
            </w:r>
            <w:r>
              <w:rPr>
                <w:rFonts w:hint="eastAsia" w:ascii="宋体" w:hAnsi="宋体" w:eastAsia="宋体" w:cs="宋体"/>
                <w:color w:val="auto"/>
                <w:sz w:val="21"/>
                <w:szCs w:val="21"/>
                <w:highlight w:val="yellow"/>
                <w:lang w:val="en-US" w:eastAsia="zh-CN"/>
              </w:rPr>
              <w:t>12</w:t>
            </w:r>
            <w:r>
              <w:rPr>
                <w:rFonts w:hint="eastAsia" w:ascii="宋体" w:hAnsi="宋体" w:eastAsia="宋体" w:cs="宋体"/>
                <w:color w:val="auto"/>
                <w:sz w:val="21"/>
                <w:szCs w:val="21"/>
                <w:highlight w:val="yellow"/>
              </w:rPr>
              <w:t>月1日</w:t>
            </w:r>
            <w:r>
              <w:rPr>
                <w:rFonts w:hint="eastAsia" w:ascii="宋体" w:hAnsi="宋体" w:eastAsia="宋体" w:cs="宋体"/>
                <w:color w:val="auto"/>
                <w:sz w:val="21"/>
                <w:szCs w:val="21"/>
              </w:rPr>
              <w:t>至本项目开标之日，以</w:t>
            </w:r>
            <w:r>
              <w:rPr>
                <w:rFonts w:hint="eastAsia" w:ascii="宋体" w:hAnsi="宋体" w:eastAsia="宋体" w:cs="宋体"/>
                <w:color w:val="auto"/>
                <w:sz w:val="21"/>
                <w:szCs w:val="21"/>
                <w:lang w:val="en-US" w:eastAsia="zh-CN"/>
              </w:rPr>
              <w:t>合同签订</w:t>
            </w:r>
            <w:r>
              <w:rPr>
                <w:rFonts w:hint="eastAsia" w:ascii="宋体" w:hAnsi="宋体" w:eastAsia="宋体" w:cs="宋体"/>
                <w:color w:val="auto"/>
                <w:sz w:val="21"/>
                <w:szCs w:val="21"/>
              </w:rPr>
              <w:t>时间为准）同类项目[同类项目专指</w:t>
            </w:r>
            <w:r>
              <w:rPr>
                <w:rFonts w:hint="eastAsia" w:ascii="宋体" w:hAnsi="宋体" w:eastAsia="宋体" w:cs="宋体"/>
                <w:color w:val="auto"/>
                <w:sz w:val="21"/>
                <w:szCs w:val="21"/>
                <w:lang w:val="en-US" w:eastAsia="zh-CN"/>
              </w:rPr>
              <w:t>医疗建筑工程</w:t>
            </w:r>
            <w:r>
              <w:rPr>
                <w:rFonts w:hint="eastAsia" w:ascii="宋体" w:hAnsi="宋体" w:eastAsia="宋体" w:cs="宋体"/>
                <w:color w:val="auto"/>
                <w:sz w:val="21"/>
                <w:szCs w:val="21"/>
              </w:rPr>
              <w:t>的项目]</w:t>
            </w:r>
            <w:r>
              <w:rPr>
                <w:rFonts w:hint="eastAsia" w:ascii="宋体" w:hAnsi="宋体" w:eastAsia="宋体" w:cs="宋体"/>
                <w:color w:val="auto"/>
                <w:sz w:val="21"/>
                <w:szCs w:val="21"/>
                <w:lang w:val="en-US" w:eastAsia="zh-CN"/>
              </w:rPr>
              <w:t>设计</w:t>
            </w:r>
            <w:r>
              <w:rPr>
                <w:rFonts w:hint="eastAsia" w:ascii="宋体" w:hAnsi="宋体" w:eastAsia="宋体" w:cs="宋体"/>
                <w:color w:val="auto"/>
                <w:sz w:val="21"/>
                <w:szCs w:val="21"/>
              </w:rPr>
              <w:t>业绩情况： 有2个的，得</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0分；1个的，得</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0分；没有的不得分。</w:t>
            </w:r>
          </w:p>
          <w:p w14:paraId="7181C433">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（二）评分依据：</w:t>
            </w:r>
          </w:p>
          <w:p w14:paraId="7CE99A4E">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1.要求提供合同关键信息</w:t>
            </w:r>
            <w:r>
              <w:rPr>
                <w:rFonts w:hint="eastAsia" w:ascii="宋体" w:hAnsi="宋体" w:eastAsia="宋体" w:cs="宋体"/>
                <w:color w:val="auto"/>
                <w:sz w:val="21"/>
                <w:szCs w:val="21"/>
                <w:lang w:val="en-US" w:eastAsia="zh-CN"/>
              </w:rPr>
              <w:t>页</w:t>
            </w:r>
            <w:r>
              <w:rPr>
                <w:rFonts w:hint="eastAsia" w:ascii="宋体" w:hAnsi="宋体" w:eastAsia="宋体" w:cs="宋体"/>
                <w:color w:val="auto"/>
                <w:sz w:val="21"/>
                <w:szCs w:val="21"/>
              </w:rPr>
              <w:t>作为得分依据。</w:t>
            </w:r>
          </w:p>
          <w:p w14:paraId="76C61870">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2.通过合同关键信息无法判断是否得分的，还须同时提供能证明得分的其它证明资料，如项目报告或合同甲方出具的证明文件等。</w:t>
            </w:r>
          </w:p>
          <w:p w14:paraId="4715C4FC">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3.以上资料均要求提供扫描件，原件备查。评分中出现无证明资料或专家无法凭所提供资料判断是否得分的情况，一律作不得分处理。</w:t>
            </w:r>
          </w:p>
        </w:tc>
      </w:tr>
      <w:tr w14:paraId="35CFA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continue"/>
            <w:tcBorders>
              <w:left w:val="single" w:color="auto" w:sz="4" w:space="0"/>
              <w:right w:val="single" w:color="auto" w:sz="4" w:space="0"/>
            </w:tcBorders>
            <w:vAlign w:val="center"/>
          </w:tcPr>
          <w:p w14:paraId="1FAA94D5">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739BAA6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p>
        </w:tc>
        <w:tc>
          <w:tcPr>
            <w:tcW w:w="1417" w:type="dxa"/>
            <w:tcBorders>
              <w:top w:val="single" w:color="auto" w:sz="4" w:space="0"/>
              <w:left w:val="single" w:color="auto" w:sz="4" w:space="0"/>
              <w:bottom w:val="single" w:color="auto" w:sz="4" w:space="0"/>
              <w:right w:val="single" w:color="auto" w:sz="4" w:space="0"/>
            </w:tcBorders>
            <w:vAlign w:val="center"/>
          </w:tcPr>
          <w:p w14:paraId="700BCA7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拟安排的项目负责人情况</w:t>
            </w:r>
          </w:p>
        </w:tc>
        <w:tc>
          <w:tcPr>
            <w:tcW w:w="851" w:type="dxa"/>
            <w:tcBorders>
              <w:top w:val="single" w:color="auto" w:sz="4" w:space="0"/>
              <w:left w:val="single" w:color="auto" w:sz="4" w:space="0"/>
              <w:bottom w:val="single" w:color="auto" w:sz="4" w:space="0"/>
              <w:right w:val="single" w:color="auto" w:sz="4" w:space="0"/>
            </w:tcBorders>
            <w:vAlign w:val="center"/>
          </w:tcPr>
          <w:p w14:paraId="3516C92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5403" w:type="dxa"/>
            <w:tcBorders>
              <w:top w:val="single" w:color="auto" w:sz="4" w:space="0"/>
              <w:left w:val="single" w:color="auto" w:sz="4" w:space="0"/>
              <w:bottom w:val="single" w:color="auto" w:sz="4" w:space="0"/>
              <w:right w:val="single" w:color="auto" w:sz="4" w:space="0"/>
            </w:tcBorders>
            <w:vAlign w:val="center"/>
          </w:tcPr>
          <w:p w14:paraId="6C25E4DB">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（一）项目负责人须是投标人的正式聘任员工。在此基础上，评分内容：</w:t>
            </w:r>
          </w:p>
          <w:p w14:paraId="281CD462">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具有人力资源和社会保障部门(或其他职称评审部门)颁发的建筑工程相关专业正高级工程师职称的得100分</w:t>
            </w:r>
            <w:r>
              <w:rPr>
                <w:rFonts w:hint="eastAsia" w:ascii="宋体" w:hAnsi="宋体" w:eastAsia="宋体" w:cs="宋体"/>
                <w:color w:val="auto"/>
                <w:sz w:val="21"/>
                <w:szCs w:val="21"/>
              </w:rPr>
              <w:t>；</w:t>
            </w:r>
          </w:p>
          <w:p w14:paraId="494A83C1">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（二）评分依据：</w:t>
            </w:r>
          </w:p>
          <w:p w14:paraId="61DE78F6">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1.要求提供项目负责人聘用合同关键页</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身份证、毕业证、职称证扫描件</w:t>
            </w:r>
            <w:r>
              <w:rPr>
                <w:rFonts w:hint="eastAsia" w:ascii="宋体" w:hAnsi="宋体" w:eastAsia="宋体" w:cs="宋体"/>
                <w:color w:val="auto"/>
                <w:sz w:val="21"/>
                <w:szCs w:val="21"/>
              </w:rPr>
              <w:t>作为得分依据。</w:t>
            </w:r>
          </w:p>
          <w:p w14:paraId="3BBB8179">
            <w:pPr>
              <w:pStyle w:val="18"/>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要求</w:t>
            </w:r>
            <w:r>
              <w:rPr>
                <w:rFonts w:hint="eastAsia" w:ascii="宋体" w:hAnsi="宋体" w:eastAsia="宋体" w:cs="宋体"/>
                <w:sz w:val="21"/>
                <w:szCs w:val="21"/>
                <w:lang w:val="en-US" w:eastAsia="zh-CN"/>
              </w:rPr>
              <w:t>提供人员</w:t>
            </w:r>
            <w:r>
              <w:rPr>
                <w:rFonts w:hint="eastAsia" w:ascii="宋体" w:hAnsi="宋体" w:eastAsia="宋体" w:cs="宋体"/>
                <w:sz w:val="21"/>
                <w:szCs w:val="21"/>
              </w:rPr>
              <w:t>近三个月（含开标当月）的任意一个月的社保证明作为本单位员工的证明依据。社保证明资料可为社保收缴部门盖章证明资料、社保窗口打印资料或含网址栏的社保官网截图，代缴或补缴无效。如投标人成立不足一个月或员工入职不足一个月的，提供情况说明函（格式自拟），无需提供相关人员社保，亦可得分。</w:t>
            </w:r>
          </w:p>
          <w:p w14:paraId="0E826F4C">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.以上资料均要求提供扫描件（或官方网站截图，截图应包含网址栏），原件备查。评分中出现无证明资料或专家无法凭所提供资料判断是否得分的情况，一律作不得分处理。</w:t>
            </w:r>
          </w:p>
        </w:tc>
      </w:tr>
      <w:tr w14:paraId="7FFB0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continue"/>
            <w:tcBorders>
              <w:left w:val="single" w:color="auto" w:sz="4" w:space="0"/>
              <w:right w:val="single" w:color="auto" w:sz="4" w:space="0"/>
            </w:tcBorders>
            <w:vAlign w:val="center"/>
          </w:tcPr>
          <w:p w14:paraId="0AC9284A">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272A4E6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p>
        </w:tc>
        <w:tc>
          <w:tcPr>
            <w:tcW w:w="1417" w:type="dxa"/>
            <w:tcBorders>
              <w:top w:val="single" w:color="auto" w:sz="4" w:space="0"/>
              <w:left w:val="single" w:color="auto" w:sz="4" w:space="0"/>
              <w:bottom w:val="single" w:color="auto" w:sz="4" w:space="0"/>
              <w:right w:val="single" w:color="auto" w:sz="4" w:space="0"/>
            </w:tcBorders>
            <w:vAlign w:val="center"/>
          </w:tcPr>
          <w:p w14:paraId="703BB86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拟安排的项目主要团队成员（主要技术人员）情况（项目负责人除外）</w:t>
            </w:r>
          </w:p>
        </w:tc>
        <w:tc>
          <w:tcPr>
            <w:tcW w:w="851" w:type="dxa"/>
            <w:tcBorders>
              <w:top w:val="single" w:color="auto" w:sz="4" w:space="0"/>
              <w:left w:val="single" w:color="auto" w:sz="4" w:space="0"/>
              <w:bottom w:val="single" w:color="auto" w:sz="4" w:space="0"/>
              <w:right w:val="single" w:color="auto" w:sz="4" w:space="0"/>
            </w:tcBorders>
            <w:vAlign w:val="center"/>
          </w:tcPr>
          <w:p w14:paraId="624BBBA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5</w:t>
            </w:r>
          </w:p>
        </w:tc>
        <w:tc>
          <w:tcPr>
            <w:tcW w:w="5403" w:type="dxa"/>
            <w:tcBorders>
              <w:top w:val="single" w:color="auto" w:sz="4" w:space="0"/>
              <w:left w:val="single" w:color="auto" w:sz="4" w:space="0"/>
              <w:bottom w:val="single" w:color="auto" w:sz="4" w:space="0"/>
              <w:right w:val="single" w:color="auto" w:sz="4" w:space="0"/>
            </w:tcBorders>
            <w:vAlign w:val="center"/>
          </w:tcPr>
          <w:p w14:paraId="0ABBC9AA">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（一）项目团队成员须是投标人的正式聘任员工。在此基础上，评分内容：</w:t>
            </w:r>
          </w:p>
          <w:p w14:paraId="2F197FFE">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1、建筑专业负责人具备</w:t>
            </w:r>
            <w:r>
              <w:rPr>
                <w:rFonts w:hint="eastAsia" w:ascii="宋体" w:hAnsi="宋体" w:eastAsia="宋体" w:cs="宋体"/>
                <w:color w:val="auto"/>
                <w:sz w:val="21"/>
                <w:szCs w:val="21"/>
                <w:lang w:val="en-US" w:eastAsia="zh-CN"/>
              </w:rPr>
              <w:t>人力资源和社会保障部门(或其他职称评审部门)颁发的</w:t>
            </w:r>
            <w:r>
              <w:rPr>
                <w:rFonts w:hint="eastAsia" w:ascii="宋体" w:hAnsi="宋体" w:eastAsia="宋体" w:cs="宋体"/>
                <w:sz w:val="21"/>
                <w:szCs w:val="21"/>
              </w:rPr>
              <w:t>建筑工程相关专业高级工程师</w:t>
            </w:r>
            <w:r>
              <w:rPr>
                <w:rFonts w:hint="eastAsia" w:ascii="宋体" w:hAnsi="宋体" w:eastAsia="宋体" w:cs="宋体"/>
                <w:sz w:val="21"/>
                <w:szCs w:val="21"/>
                <w:lang w:val="en-US" w:eastAsia="zh-CN"/>
              </w:rPr>
              <w:t>职称</w:t>
            </w:r>
            <w:r>
              <w:rPr>
                <w:rFonts w:hint="eastAsia" w:ascii="宋体" w:hAnsi="宋体" w:eastAsia="宋体" w:cs="宋体"/>
                <w:sz w:val="21"/>
                <w:szCs w:val="21"/>
              </w:rPr>
              <w:t>及以上的得</w:t>
            </w:r>
            <w:r>
              <w:rPr>
                <w:rFonts w:hint="eastAsia" w:ascii="宋体" w:hAnsi="宋体" w:eastAsia="宋体" w:cs="宋体"/>
                <w:sz w:val="21"/>
                <w:szCs w:val="21"/>
                <w:lang w:val="en-US" w:eastAsia="zh-CN"/>
              </w:rPr>
              <w:t>20</w:t>
            </w:r>
            <w:r>
              <w:rPr>
                <w:rFonts w:hint="eastAsia" w:ascii="宋体" w:hAnsi="宋体" w:eastAsia="宋体" w:cs="宋体"/>
                <w:sz w:val="21"/>
                <w:szCs w:val="21"/>
              </w:rPr>
              <w:t>分；</w:t>
            </w:r>
          </w:p>
          <w:p w14:paraId="23D9C36E">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结构</w:t>
            </w:r>
            <w:r>
              <w:rPr>
                <w:rFonts w:hint="eastAsia" w:ascii="宋体" w:hAnsi="宋体" w:eastAsia="宋体" w:cs="宋体"/>
                <w:sz w:val="21"/>
                <w:szCs w:val="21"/>
              </w:rPr>
              <w:t>专业负责人具备</w:t>
            </w:r>
            <w:r>
              <w:rPr>
                <w:rFonts w:hint="eastAsia" w:ascii="宋体" w:hAnsi="宋体" w:eastAsia="宋体" w:cs="宋体"/>
                <w:color w:val="auto"/>
                <w:sz w:val="21"/>
                <w:szCs w:val="21"/>
                <w:lang w:val="en-US" w:eastAsia="zh-CN"/>
              </w:rPr>
              <w:t>人力资源和社会保障部门(或其他职称评审部门)颁发的</w:t>
            </w:r>
            <w:r>
              <w:rPr>
                <w:rFonts w:hint="eastAsia" w:ascii="宋体" w:hAnsi="宋体" w:eastAsia="宋体" w:cs="宋体"/>
                <w:sz w:val="21"/>
                <w:szCs w:val="21"/>
                <w:lang w:val="en-US" w:eastAsia="zh-CN"/>
              </w:rPr>
              <w:t>结构工程</w:t>
            </w:r>
            <w:r>
              <w:rPr>
                <w:rFonts w:hint="eastAsia" w:ascii="宋体" w:hAnsi="宋体" w:eastAsia="宋体" w:cs="宋体"/>
                <w:sz w:val="21"/>
                <w:szCs w:val="21"/>
              </w:rPr>
              <w:t>相关专业高级工程师</w:t>
            </w:r>
            <w:r>
              <w:rPr>
                <w:rFonts w:hint="eastAsia" w:ascii="宋体" w:hAnsi="宋体" w:eastAsia="宋体" w:cs="宋体"/>
                <w:sz w:val="21"/>
                <w:szCs w:val="21"/>
                <w:lang w:val="en-US" w:eastAsia="zh-CN"/>
              </w:rPr>
              <w:t>职称</w:t>
            </w:r>
            <w:r>
              <w:rPr>
                <w:rFonts w:hint="eastAsia" w:ascii="宋体" w:hAnsi="宋体" w:eastAsia="宋体" w:cs="宋体"/>
                <w:sz w:val="21"/>
                <w:szCs w:val="21"/>
              </w:rPr>
              <w:t>及以上的得</w:t>
            </w:r>
            <w:r>
              <w:rPr>
                <w:rFonts w:hint="eastAsia" w:ascii="宋体" w:hAnsi="宋体" w:eastAsia="宋体" w:cs="宋体"/>
                <w:sz w:val="21"/>
                <w:szCs w:val="21"/>
                <w:lang w:val="en-US" w:eastAsia="zh-CN"/>
              </w:rPr>
              <w:t>20</w:t>
            </w:r>
            <w:r>
              <w:rPr>
                <w:rFonts w:hint="eastAsia" w:ascii="宋体" w:hAnsi="宋体" w:eastAsia="宋体" w:cs="宋体"/>
                <w:sz w:val="21"/>
                <w:szCs w:val="21"/>
              </w:rPr>
              <w:t>分；</w:t>
            </w:r>
          </w:p>
          <w:p w14:paraId="62BEE4E9">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3、给排水专业负责人具备</w:t>
            </w:r>
            <w:r>
              <w:rPr>
                <w:rFonts w:hint="eastAsia" w:ascii="宋体" w:hAnsi="宋体" w:eastAsia="宋体" w:cs="宋体"/>
                <w:color w:val="auto"/>
                <w:sz w:val="21"/>
                <w:szCs w:val="21"/>
                <w:lang w:val="en-US" w:eastAsia="zh-CN"/>
              </w:rPr>
              <w:t>人力资源和社会保障部门(或其他职称评审部门)颁发的</w:t>
            </w:r>
            <w:r>
              <w:rPr>
                <w:rFonts w:hint="eastAsia" w:ascii="宋体" w:hAnsi="宋体" w:eastAsia="宋体" w:cs="宋体"/>
                <w:sz w:val="21"/>
                <w:szCs w:val="21"/>
              </w:rPr>
              <w:t>给水排水工程相关专业高级工程师</w:t>
            </w:r>
            <w:r>
              <w:rPr>
                <w:rFonts w:hint="eastAsia" w:ascii="宋体" w:hAnsi="宋体" w:eastAsia="宋体" w:cs="宋体"/>
                <w:sz w:val="21"/>
                <w:szCs w:val="21"/>
                <w:lang w:val="en-US" w:eastAsia="zh-CN"/>
              </w:rPr>
              <w:t>职称</w:t>
            </w:r>
            <w:r>
              <w:rPr>
                <w:rFonts w:hint="eastAsia" w:ascii="宋体" w:hAnsi="宋体" w:eastAsia="宋体" w:cs="宋体"/>
                <w:sz w:val="21"/>
                <w:szCs w:val="21"/>
              </w:rPr>
              <w:t>及以上的得</w:t>
            </w:r>
            <w:r>
              <w:rPr>
                <w:rFonts w:hint="eastAsia" w:ascii="宋体" w:hAnsi="宋体" w:eastAsia="宋体" w:cs="宋体"/>
                <w:sz w:val="21"/>
                <w:szCs w:val="21"/>
                <w:lang w:val="en-US" w:eastAsia="zh-CN"/>
              </w:rPr>
              <w:t>20</w:t>
            </w:r>
            <w:r>
              <w:rPr>
                <w:rFonts w:hint="eastAsia" w:ascii="宋体" w:hAnsi="宋体" w:eastAsia="宋体" w:cs="宋体"/>
                <w:sz w:val="21"/>
                <w:szCs w:val="21"/>
              </w:rPr>
              <w:t xml:space="preserve"> 分；</w:t>
            </w:r>
          </w:p>
          <w:p w14:paraId="1AA05487">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暖通</w:t>
            </w:r>
            <w:r>
              <w:rPr>
                <w:rFonts w:hint="eastAsia" w:ascii="宋体" w:hAnsi="宋体" w:eastAsia="宋体" w:cs="宋体"/>
                <w:sz w:val="21"/>
                <w:szCs w:val="21"/>
              </w:rPr>
              <w:t>专业负责人同时具备</w:t>
            </w:r>
            <w:r>
              <w:rPr>
                <w:rFonts w:hint="eastAsia" w:ascii="宋体" w:hAnsi="宋体" w:eastAsia="宋体" w:cs="宋体"/>
                <w:color w:val="auto"/>
                <w:sz w:val="21"/>
                <w:szCs w:val="21"/>
                <w:lang w:val="en-US" w:eastAsia="zh-CN"/>
              </w:rPr>
              <w:t>人力资源和社会保障部门(或其他职称评审部门)颁发的</w:t>
            </w:r>
            <w:r>
              <w:rPr>
                <w:rFonts w:hint="eastAsia" w:ascii="宋体" w:hAnsi="宋体" w:eastAsia="宋体" w:cs="宋体"/>
                <w:sz w:val="21"/>
                <w:szCs w:val="21"/>
                <w:lang w:val="en-US" w:eastAsia="zh-CN"/>
              </w:rPr>
              <w:t>暖通</w:t>
            </w:r>
            <w:r>
              <w:rPr>
                <w:rFonts w:hint="eastAsia" w:ascii="宋体" w:hAnsi="宋体" w:eastAsia="宋体" w:cs="宋体"/>
                <w:sz w:val="21"/>
                <w:szCs w:val="21"/>
              </w:rPr>
              <w:t>相关专业高级工程师</w:t>
            </w:r>
            <w:r>
              <w:rPr>
                <w:rFonts w:hint="eastAsia" w:ascii="宋体" w:hAnsi="宋体" w:eastAsia="宋体" w:cs="宋体"/>
                <w:sz w:val="21"/>
                <w:szCs w:val="21"/>
                <w:lang w:val="en-US" w:eastAsia="zh-CN"/>
              </w:rPr>
              <w:t>职称</w:t>
            </w:r>
            <w:r>
              <w:rPr>
                <w:rFonts w:hint="eastAsia" w:ascii="宋体" w:hAnsi="宋体" w:eastAsia="宋体" w:cs="宋体"/>
                <w:sz w:val="21"/>
                <w:szCs w:val="21"/>
              </w:rPr>
              <w:t>及以上的得</w:t>
            </w:r>
            <w:r>
              <w:rPr>
                <w:rFonts w:hint="eastAsia" w:ascii="宋体" w:hAnsi="宋体" w:eastAsia="宋体" w:cs="宋体"/>
                <w:sz w:val="21"/>
                <w:szCs w:val="21"/>
                <w:lang w:val="en-US" w:eastAsia="zh-CN"/>
              </w:rPr>
              <w:t>20</w:t>
            </w:r>
            <w:r>
              <w:rPr>
                <w:rFonts w:hint="eastAsia" w:ascii="宋体" w:hAnsi="宋体" w:eastAsia="宋体" w:cs="宋体"/>
                <w:sz w:val="21"/>
                <w:szCs w:val="21"/>
              </w:rPr>
              <w:t xml:space="preserve"> 分；</w:t>
            </w:r>
          </w:p>
          <w:p w14:paraId="28D38B9A">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5、电气专业负责人同时具备电气工程</w:t>
            </w:r>
            <w:r>
              <w:rPr>
                <w:rFonts w:hint="eastAsia" w:ascii="宋体" w:hAnsi="宋体" w:eastAsia="宋体" w:cs="宋体"/>
                <w:sz w:val="21"/>
                <w:szCs w:val="21"/>
              </w:rPr>
              <w:t>相关专业高级工程师</w:t>
            </w:r>
            <w:r>
              <w:rPr>
                <w:rFonts w:hint="eastAsia" w:ascii="宋体" w:hAnsi="宋体" w:eastAsia="宋体" w:cs="宋体"/>
                <w:sz w:val="21"/>
                <w:szCs w:val="21"/>
                <w:lang w:val="en-US" w:eastAsia="zh-CN"/>
              </w:rPr>
              <w:t>职称</w:t>
            </w:r>
            <w:r>
              <w:rPr>
                <w:rFonts w:hint="eastAsia" w:ascii="宋体" w:hAnsi="宋体" w:eastAsia="宋体" w:cs="宋体"/>
                <w:sz w:val="21"/>
                <w:szCs w:val="21"/>
              </w:rPr>
              <w:t>及以上</w:t>
            </w:r>
            <w:r>
              <w:rPr>
                <w:rFonts w:hint="eastAsia" w:ascii="宋体" w:hAnsi="宋体" w:eastAsia="宋体" w:cs="宋体"/>
                <w:sz w:val="21"/>
                <w:szCs w:val="21"/>
                <w:lang w:val="en-US" w:eastAsia="zh-CN"/>
              </w:rPr>
              <w:t>的得20分；</w:t>
            </w:r>
          </w:p>
          <w:p w14:paraId="1C4BB888">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同一人员同时具有多项证书不得重复得分，以上项累计最高得</w:t>
            </w:r>
            <w:r>
              <w:rPr>
                <w:rFonts w:hint="eastAsia" w:ascii="宋体" w:hAnsi="宋体" w:eastAsia="宋体" w:cs="宋体"/>
                <w:sz w:val="21"/>
                <w:szCs w:val="21"/>
                <w:lang w:val="en-US" w:eastAsia="zh-CN"/>
              </w:rPr>
              <w:t>100</w:t>
            </w:r>
            <w:r>
              <w:rPr>
                <w:rFonts w:hint="eastAsia" w:ascii="宋体" w:hAnsi="宋体" w:eastAsia="宋体" w:cs="宋体"/>
                <w:sz w:val="21"/>
                <w:szCs w:val="21"/>
              </w:rPr>
              <w:t>分。</w:t>
            </w:r>
          </w:p>
          <w:p w14:paraId="10AF3CE8">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二</w:t>
            </w:r>
            <w:r>
              <w:rPr>
                <w:rFonts w:hint="eastAsia" w:ascii="宋体" w:hAnsi="宋体" w:eastAsia="宋体" w:cs="宋体"/>
                <w:sz w:val="21"/>
                <w:szCs w:val="21"/>
              </w:rPr>
              <w:t>）评分依据：</w:t>
            </w:r>
          </w:p>
          <w:p w14:paraId="0C627184">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1.要求提供团队成员</w:t>
            </w:r>
            <w:r>
              <w:rPr>
                <w:rFonts w:hint="eastAsia" w:ascii="宋体" w:hAnsi="宋体" w:eastAsia="宋体" w:cs="宋体"/>
                <w:sz w:val="21"/>
                <w:szCs w:val="21"/>
                <w:lang w:val="en-US" w:eastAsia="zh-CN"/>
              </w:rPr>
              <w:t>身份证、毕业证、职称证扫描件</w:t>
            </w:r>
            <w:r>
              <w:rPr>
                <w:rFonts w:hint="eastAsia" w:ascii="宋体" w:hAnsi="宋体" w:eastAsia="宋体" w:cs="宋体"/>
                <w:sz w:val="21"/>
                <w:szCs w:val="21"/>
              </w:rPr>
              <w:t>作为得分依据。</w:t>
            </w:r>
          </w:p>
          <w:p w14:paraId="3E600E52">
            <w:pPr>
              <w:pStyle w:val="18"/>
              <w:keepNext w:val="0"/>
              <w:keepLines w:val="0"/>
              <w:suppressLineNumbers w:val="0"/>
              <w:spacing w:before="0" w:beforeAutospacing="0" w:after="0" w:afterAutospacing="0"/>
              <w:ind w:left="0" w:right="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要求提供人员近三个月（含开标当月）的任意一个月的社保证明作为本单位员工的证明依据。社保证明资料可为社保收缴部门盖章证明资料、社保窗口打印资料或含网址栏的社保官网截图，代缴或补缴无效。如投标人成立不足一个月或员工入职不足一个月的，提供情况说明函（格式自拟），无需提供相关人员社保，亦可得分。</w:t>
            </w:r>
          </w:p>
          <w:p w14:paraId="3118B43D">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.以上资料均要求提供扫描件（或官方网站截图，截图应包含网址栏），原件备查。评分中出现无证明资料或专家无法凭所提供资料判断是否得分的情况，一律作不得分处理。</w:t>
            </w:r>
          </w:p>
        </w:tc>
      </w:tr>
      <w:tr w14:paraId="46DD0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tcBorders>
              <w:top w:val="single" w:color="auto" w:sz="4" w:space="0"/>
              <w:left w:val="single" w:color="auto" w:sz="4" w:space="0"/>
              <w:right w:val="single" w:color="auto" w:sz="4" w:space="0"/>
            </w:tcBorders>
            <w:vAlign w:val="center"/>
          </w:tcPr>
          <w:p w14:paraId="24F9179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6307323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417" w:type="dxa"/>
            <w:tcBorders>
              <w:top w:val="single" w:color="auto" w:sz="4" w:space="0"/>
              <w:left w:val="single" w:color="auto" w:sz="4" w:space="0"/>
              <w:bottom w:val="single" w:color="auto" w:sz="4" w:space="0"/>
              <w:right w:val="single" w:color="auto" w:sz="4" w:space="0"/>
            </w:tcBorders>
            <w:vAlign w:val="center"/>
          </w:tcPr>
          <w:p w14:paraId="5868295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服务网点</w:t>
            </w:r>
          </w:p>
        </w:tc>
        <w:tc>
          <w:tcPr>
            <w:tcW w:w="851" w:type="dxa"/>
            <w:tcBorders>
              <w:top w:val="single" w:color="auto" w:sz="4" w:space="0"/>
              <w:left w:val="single" w:color="auto" w:sz="4" w:space="0"/>
              <w:bottom w:val="single" w:color="auto" w:sz="4" w:space="0"/>
              <w:right w:val="single" w:color="auto" w:sz="4" w:space="0"/>
            </w:tcBorders>
            <w:vAlign w:val="center"/>
          </w:tcPr>
          <w:p w14:paraId="6D0C012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3</w:t>
            </w:r>
          </w:p>
        </w:tc>
        <w:tc>
          <w:tcPr>
            <w:tcW w:w="5403" w:type="dxa"/>
            <w:tcBorders>
              <w:top w:val="single" w:color="auto" w:sz="4" w:space="0"/>
              <w:left w:val="single" w:color="auto" w:sz="4" w:space="0"/>
              <w:bottom w:val="single" w:color="auto" w:sz="4" w:space="0"/>
              <w:right w:val="single" w:color="auto" w:sz="4" w:space="0"/>
            </w:tcBorders>
            <w:vAlign w:val="center"/>
          </w:tcPr>
          <w:p w14:paraId="33F43D98">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（一）评分内容：</w:t>
            </w:r>
          </w:p>
          <w:p w14:paraId="011561E4">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供应商承诺中标后提供本地经营（服务）网点的，得100分。</w:t>
            </w:r>
          </w:p>
          <w:p w14:paraId="5312CA59">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sz w:val="21"/>
                <w:szCs w:val="21"/>
              </w:rPr>
            </w:pPr>
            <w:r>
              <w:rPr>
                <w:rFonts w:hint="eastAsia" w:ascii="宋体" w:hAnsi="宋体" w:eastAsia="宋体" w:cs="宋体"/>
                <w:sz w:val="21"/>
                <w:szCs w:val="21"/>
              </w:rPr>
              <w:t>（二）评分依据:</w:t>
            </w:r>
          </w:p>
          <w:p w14:paraId="1EC0F00F">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sz w:val="21"/>
                <w:szCs w:val="21"/>
              </w:rPr>
              <w:t>要求提供承诺函作为得分依据，未提供承诺函的不得分。</w:t>
            </w:r>
          </w:p>
        </w:tc>
      </w:tr>
      <w:tr w14:paraId="541A3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tcBorders>
              <w:top w:val="single" w:color="auto" w:sz="4" w:space="0"/>
              <w:left w:val="single" w:color="auto" w:sz="4" w:space="0"/>
              <w:right w:val="single" w:color="auto" w:sz="4" w:space="0"/>
            </w:tcBorders>
            <w:vAlign w:val="center"/>
          </w:tcPr>
          <w:p w14:paraId="2B949A4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rPr>
              <w:t>4</w:t>
            </w:r>
          </w:p>
        </w:tc>
        <w:tc>
          <w:tcPr>
            <w:tcW w:w="2977" w:type="dxa"/>
            <w:gridSpan w:val="3"/>
            <w:tcBorders>
              <w:top w:val="single" w:color="auto" w:sz="4" w:space="0"/>
              <w:left w:val="single" w:color="auto" w:sz="4" w:space="0"/>
              <w:bottom w:val="single" w:color="auto" w:sz="4" w:space="0"/>
              <w:right w:val="single" w:color="auto" w:sz="4" w:space="0"/>
            </w:tcBorders>
            <w:vAlign w:val="center"/>
          </w:tcPr>
          <w:p w14:paraId="1E1D3E7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诚信情况</w:t>
            </w:r>
          </w:p>
        </w:tc>
        <w:tc>
          <w:tcPr>
            <w:tcW w:w="5403" w:type="dxa"/>
            <w:tcBorders>
              <w:top w:val="single" w:color="auto" w:sz="4" w:space="0"/>
              <w:left w:val="single" w:color="auto" w:sz="4" w:space="0"/>
              <w:bottom w:val="single" w:color="auto" w:sz="4" w:space="0"/>
              <w:right w:val="single" w:color="auto" w:sz="4" w:space="0"/>
            </w:tcBorders>
            <w:vAlign w:val="center"/>
          </w:tcPr>
          <w:p w14:paraId="47FC866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sz w:val="21"/>
                <w:szCs w:val="21"/>
              </w:rPr>
              <w:t>5</w:t>
            </w:r>
          </w:p>
        </w:tc>
      </w:tr>
      <w:tr w14:paraId="596D0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restart"/>
            <w:tcBorders>
              <w:top w:val="single" w:color="auto" w:sz="4" w:space="0"/>
              <w:left w:val="single" w:color="auto" w:sz="4" w:space="0"/>
              <w:right w:val="single" w:color="auto" w:sz="4" w:space="0"/>
            </w:tcBorders>
            <w:vAlign w:val="center"/>
          </w:tcPr>
          <w:p w14:paraId="68722EB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6B6B19A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1417" w:type="dxa"/>
            <w:tcBorders>
              <w:top w:val="single" w:color="auto" w:sz="4" w:space="0"/>
              <w:left w:val="single" w:color="auto" w:sz="4" w:space="0"/>
              <w:bottom w:val="single" w:color="auto" w:sz="4" w:space="0"/>
              <w:right w:val="single" w:color="auto" w:sz="4" w:space="0"/>
            </w:tcBorders>
            <w:vAlign w:val="center"/>
          </w:tcPr>
          <w:p w14:paraId="301D5DA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评分因素</w:t>
            </w:r>
          </w:p>
        </w:tc>
        <w:tc>
          <w:tcPr>
            <w:tcW w:w="851" w:type="dxa"/>
            <w:tcBorders>
              <w:top w:val="single" w:color="auto" w:sz="4" w:space="0"/>
              <w:left w:val="single" w:color="auto" w:sz="4" w:space="0"/>
              <w:bottom w:val="single" w:color="auto" w:sz="4" w:space="0"/>
              <w:right w:val="single" w:color="auto" w:sz="4" w:space="0"/>
            </w:tcBorders>
            <w:vAlign w:val="center"/>
          </w:tcPr>
          <w:p w14:paraId="724F385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权重</w:t>
            </w:r>
          </w:p>
          <w:p w14:paraId="6A76479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w:t>
            </w:r>
          </w:p>
        </w:tc>
        <w:tc>
          <w:tcPr>
            <w:tcW w:w="5403" w:type="dxa"/>
            <w:tcBorders>
              <w:top w:val="single" w:color="auto" w:sz="4" w:space="0"/>
              <w:left w:val="single" w:color="auto" w:sz="4" w:space="0"/>
              <w:bottom w:val="single" w:color="auto" w:sz="4" w:space="0"/>
              <w:right w:val="single" w:color="auto" w:sz="4" w:space="0"/>
            </w:tcBorders>
            <w:vAlign w:val="center"/>
          </w:tcPr>
          <w:p w14:paraId="4F8C9B3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sz w:val="21"/>
                <w:szCs w:val="21"/>
              </w:rPr>
              <w:t>评分准则</w:t>
            </w:r>
          </w:p>
        </w:tc>
      </w:tr>
      <w:tr w14:paraId="39F51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9" w:type="dxa"/>
            <w:vMerge w:val="continue"/>
            <w:tcBorders>
              <w:left w:val="single" w:color="auto" w:sz="4" w:space="0"/>
              <w:right w:val="single" w:color="auto" w:sz="4" w:space="0"/>
            </w:tcBorders>
            <w:vAlign w:val="center"/>
          </w:tcPr>
          <w:p w14:paraId="555F496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19CE7F8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c>
          <w:tcPr>
            <w:tcW w:w="1417" w:type="dxa"/>
            <w:tcBorders>
              <w:top w:val="single" w:color="auto" w:sz="4" w:space="0"/>
              <w:left w:val="single" w:color="auto" w:sz="4" w:space="0"/>
              <w:bottom w:val="single" w:color="auto" w:sz="4" w:space="0"/>
              <w:right w:val="single" w:color="auto" w:sz="4" w:space="0"/>
            </w:tcBorders>
            <w:vAlign w:val="center"/>
          </w:tcPr>
          <w:p w14:paraId="39A7475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诚信情况</w:t>
            </w:r>
          </w:p>
        </w:tc>
        <w:tc>
          <w:tcPr>
            <w:tcW w:w="851" w:type="dxa"/>
            <w:tcBorders>
              <w:top w:val="single" w:color="auto" w:sz="4" w:space="0"/>
              <w:left w:val="single" w:color="auto" w:sz="4" w:space="0"/>
              <w:bottom w:val="single" w:color="auto" w:sz="4" w:space="0"/>
              <w:right w:val="single" w:color="auto" w:sz="4" w:space="0"/>
            </w:tcBorders>
            <w:vAlign w:val="center"/>
          </w:tcPr>
          <w:p w14:paraId="7286CC5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p>
        </w:tc>
        <w:tc>
          <w:tcPr>
            <w:tcW w:w="5403" w:type="dxa"/>
            <w:tcBorders>
              <w:top w:val="single" w:color="auto" w:sz="4" w:space="0"/>
              <w:left w:val="single" w:color="auto" w:sz="4" w:space="0"/>
              <w:bottom w:val="single" w:color="auto" w:sz="4" w:space="0"/>
              <w:right w:val="single" w:color="auto" w:sz="4" w:space="0"/>
            </w:tcBorders>
            <w:vAlign w:val="center"/>
          </w:tcPr>
          <w:p w14:paraId="031818F7">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投标人在参与政府采购活动中存在诚信相关问题且在主管部门相关处理措施实施期限内的，本项不得分，否则得满分。投标人无需提供任何证明材料，由工作人员向评审委员会提供相关信息。</w:t>
            </w:r>
          </w:p>
        </w:tc>
      </w:tr>
    </w:tbl>
    <w:p w14:paraId="2050AE9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zCs w:val="24"/>
          <w:lang w:val="en-US"/>
        </w:rPr>
      </w:pPr>
    </w:p>
    <w:p w14:paraId="3C09A1F9">
      <w:pPr>
        <w:pStyle w:val="7"/>
        <w:rPr>
          <w:sz w:val="36"/>
        </w:rPr>
      </w:pPr>
      <w:bookmarkStart w:id="3" w:name="InsertEnd"/>
      <w:bookmarkEnd w:id="3"/>
      <w:r>
        <w:rPr>
          <w:rFonts w:hint="eastAsia"/>
          <w:sz w:val="36"/>
        </w:rPr>
        <w:t>其他</w:t>
      </w:r>
      <w:r>
        <w:rPr>
          <w:sz w:val="36"/>
        </w:rPr>
        <w:t>关键信息</w:t>
      </w:r>
    </w:p>
    <w:p w14:paraId="739B9C78">
      <w:pPr>
        <w:jc w:val="center"/>
        <w:rPr>
          <w:b/>
        </w:rPr>
      </w:pPr>
      <w:r>
        <w:rPr>
          <w:rFonts w:hint="eastAsia"/>
          <w:b/>
        </w:rPr>
        <w:t>（一）非</w:t>
      </w:r>
      <w:r>
        <w:rPr>
          <w:b/>
        </w:rPr>
        <w:t>评定分离项目</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2A47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4E4EF7EF">
            <w:pPr>
              <w:keepNext w:val="0"/>
              <w:keepLines w:val="0"/>
              <w:suppressLineNumbers w:val="0"/>
              <w:spacing w:before="0" w:beforeAutospacing="0" w:after="0" w:afterAutospacing="0"/>
              <w:ind w:left="0" w:right="0"/>
              <w:jc w:val="center"/>
              <w:rPr>
                <w:rFonts w:hint="default"/>
              </w:rPr>
            </w:pPr>
            <w:r>
              <w:rPr>
                <w:rFonts w:hint="eastAsia"/>
              </w:rPr>
              <w:t>评标方法</w:t>
            </w:r>
          </w:p>
        </w:tc>
        <w:tc>
          <w:tcPr>
            <w:tcW w:w="4265" w:type="dxa"/>
          </w:tcPr>
          <w:p w14:paraId="385A7E45">
            <w:pPr>
              <w:pStyle w:val="18"/>
              <w:keepNext w:val="0"/>
              <w:keepLines w:val="0"/>
              <w:suppressLineNumbers w:val="0"/>
              <w:spacing w:before="0" w:beforeAutospacing="0" w:after="0" w:afterAutospacing="0"/>
              <w:ind w:left="0" w:right="0"/>
              <w:jc w:val="center"/>
              <w:rPr>
                <w:rFonts w:hint="default" w:ascii="Times New Roman"/>
                <w:kern w:val="2"/>
                <w:sz w:val="21"/>
                <w:szCs w:val="24"/>
              </w:rPr>
            </w:pPr>
            <w:r>
              <w:rPr>
                <w:rFonts w:hint="eastAsia" w:ascii="Times New Roman"/>
                <w:kern w:val="2"/>
                <w:sz w:val="21"/>
                <w:szCs w:val="24"/>
              </w:rPr>
              <w:t>综合评分法</w:t>
            </w:r>
          </w:p>
        </w:tc>
      </w:tr>
      <w:tr w14:paraId="78C7C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523D61A2">
            <w:pPr>
              <w:keepNext w:val="0"/>
              <w:keepLines w:val="0"/>
              <w:suppressLineNumbers w:val="0"/>
              <w:spacing w:before="0" w:beforeAutospacing="0" w:after="0" w:afterAutospacing="0"/>
              <w:ind w:left="0" w:right="0"/>
              <w:jc w:val="center"/>
              <w:rPr>
                <w:rFonts w:hint="default"/>
              </w:rPr>
            </w:pPr>
            <w:r>
              <w:rPr>
                <w:rFonts w:hint="eastAsia"/>
              </w:rPr>
              <w:t>候选中标供应商家数</w:t>
            </w:r>
          </w:p>
        </w:tc>
        <w:tc>
          <w:tcPr>
            <w:tcW w:w="4265" w:type="dxa"/>
          </w:tcPr>
          <w:p w14:paraId="697AD721">
            <w:pPr>
              <w:keepNext w:val="0"/>
              <w:keepLines w:val="0"/>
              <w:suppressLineNumbers w:val="0"/>
              <w:spacing w:before="0" w:beforeAutospacing="0" w:after="0" w:afterAutospacing="0"/>
              <w:ind w:left="0" w:right="0"/>
              <w:jc w:val="center"/>
              <w:rPr>
                <w:rFonts w:hint="default"/>
              </w:rPr>
            </w:pPr>
            <w:r>
              <w:rPr>
                <w:rFonts w:hint="eastAsia"/>
              </w:rPr>
              <w:t>3</w:t>
            </w:r>
          </w:p>
        </w:tc>
      </w:tr>
      <w:tr w14:paraId="628E1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53844D0A">
            <w:pPr>
              <w:keepNext w:val="0"/>
              <w:keepLines w:val="0"/>
              <w:suppressLineNumbers w:val="0"/>
              <w:spacing w:before="0" w:beforeAutospacing="0" w:after="0" w:afterAutospacing="0"/>
              <w:ind w:left="0" w:right="0"/>
              <w:jc w:val="center"/>
              <w:rPr>
                <w:rFonts w:hint="default"/>
              </w:rPr>
            </w:pPr>
            <w:r>
              <w:rPr>
                <w:rFonts w:hint="eastAsia"/>
              </w:rPr>
              <w:t>中标供应商家数</w:t>
            </w:r>
          </w:p>
        </w:tc>
        <w:tc>
          <w:tcPr>
            <w:tcW w:w="4265" w:type="dxa"/>
          </w:tcPr>
          <w:p w14:paraId="3AA4D1A6">
            <w:pPr>
              <w:keepNext w:val="0"/>
              <w:keepLines w:val="0"/>
              <w:suppressLineNumbers w:val="0"/>
              <w:spacing w:before="0" w:beforeAutospacing="0" w:after="0" w:afterAutospacing="0"/>
              <w:ind w:left="0" w:right="0"/>
              <w:jc w:val="center"/>
              <w:rPr>
                <w:rFonts w:hint="default"/>
              </w:rPr>
            </w:pPr>
            <w:r>
              <w:rPr>
                <w:rFonts w:hint="eastAsia"/>
              </w:rPr>
              <w:t>1</w:t>
            </w:r>
          </w:p>
        </w:tc>
      </w:tr>
    </w:tbl>
    <w:p w14:paraId="3F095E67"/>
    <w:p w14:paraId="576CE90B">
      <w:pPr>
        <w:ind w:firstLine="420" w:firstLineChars="200"/>
      </w:pPr>
      <w:r>
        <w:rPr>
          <w:rFonts w:hint="eastAsia"/>
        </w:rPr>
        <w:t xml:space="preserve">                  </w:t>
      </w:r>
      <w:r>
        <w:rPr>
          <w:rFonts w:hint="eastAsia"/>
          <w:b/>
        </w:rPr>
        <w:t>（二）关于享受优惠政策的主体及价格扣除比例</w:t>
      </w:r>
    </w:p>
    <w:p w14:paraId="5F13368E">
      <w:pPr>
        <w:ind w:firstLine="420" w:firstLineChars="200"/>
        <w:rPr>
          <w:rFonts w:hint="eastAsia" w:ascii="宋体" w:hAnsi="宋体" w:eastAsia="宋体" w:cs="宋体"/>
        </w:rPr>
      </w:pPr>
      <w:r>
        <w:rPr>
          <w:rFonts w:hint="eastAsia" w:ascii="宋体" w:hAnsi="宋体" w:eastAsia="宋体" w:cs="宋体"/>
        </w:rPr>
        <w:t>（1）投标人提供的服务</w:t>
      </w:r>
      <w:r>
        <w:rPr>
          <w:rFonts w:hint="eastAsia" w:ascii="宋体" w:hAnsi="宋体" w:eastAsia="宋体" w:cs="宋体"/>
          <w:b/>
        </w:rPr>
        <w:t>全部</w:t>
      </w:r>
      <w:r>
        <w:rPr>
          <w:rFonts w:hint="eastAsia" w:ascii="宋体" w:hAnsi="宋体" w:eastAsia="宋体" w:cs="宋体"/>
        </w:rPr>
        <w:t>均由优惠主体承接，则对其投标总价给予</w:t>
      </w:r>
      <w:r>
        <w:rPr>
          <w:rFonts w:hint="eastAsia" w:ascii="宋体" w:hAnsi="宋体" w:eastAsia="宋体" w:cs="宋体"/>
          <w:color w:val="FF0000"/>
          <w:u w:val="single"/>
        </w:rPr>
        <w:t xml:space="preserve">  10  %</w:t>
      </w:r>
      <w:r>
        <w:rPr>
          <w:rFonts w:hint="eastAsia" w:ascii="宋体" w:hAnsi="宋体" w:eastAsia="宋体" w:cs="宋体"/>
        </w:rPr>
        <w:t>的扣除，用扣除后的价格参与评审。满足多项优惠政策的企业，不重复享受多项价格扣除政策。</w:t>
      </w:r>
    </w:p>
    <w:p w14:paraId="049972AC">
      <w:pPr>
        <w:ind w:firstLine="420" w:firstLineChars="200"/>
        <w:rPr>
          <w:rFonts w:hint="eastAsia" w:ascii="宋体" w:hAnsi="宋体" w:eastAsia="宋体" w:cs="宋体"/>
        </w:rPr>
      </w:pPr>
      <w:r>
        <w:rPr>
          <w:rFonts w:hint="eastAsia" w:ascii="宋体" w:hAnsi="宋体" w:eastAsia="宋体" w:cs="宋体"/>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14:paraId="7F01B312">
      <w:pPr>
        <w:ind w:firstLine="420" w:firstLineChars="200"/>
        <w:rPr>
          <w:rFonts w:hint="eastAsia" w:ascii="宋体" w:hAnsi="宋体" w:eastAsia="宋体" w:cs="宋体"/>
        </w:rPr>
      </w:pPr>
      <w:r>
        <w:rPr>
          <w:rFonts w:hint="eastAsia" w:ascii="宋体" w:hAnsi="宋体" w:eastAsia="宋体" w:cs="宋体"/>
        </w:rPr>
        <w:t>（2）根据</w:t>
      </w:r>
      <w:r>
        <w:rPr>
          <w:rFonts w:hint="eastAsia" w:ascii="宋体" w:hAnsi="宋体" w:eastAsia="宋体" w:cs="宋体"/>
          <w:szCs w:val="22"/>
        </w:rPr>
        <w:t>《工业和信息化部、国家统计局、国家发展和改革委员会、财政部关于印发中小企业划型标准规定的通知》（工信部联企业〔2011〕300 号）</w:t>
      </w:r>
      <w:r>
        <w:rPr>
          <w:rFonts w:hint="eastAsia" w:ascii="宋体" w:hAnsi="宋体" w:eastAsia="宋体" w:cs="宋体"/>
        </w:rPr>
        <w:t>，</w:t>
      </w:r>
      <w:bookmarkStart w:id="4" w:name="_Hlk71970739"/>
      <w:r>
        <w:rPr>
          <w:rFonts w:hint="eastAsia" w:ascii="宋体" w:hAnsi="宋体" w:eastAsia="宋体" w:cs="宋体"/>
          <w:color w:val="FF0000"/>
        </w:rPr>
        <w:t>本项目</w:t>
      </w:r>
      <w:bookmarkStart w:id="5" w:name="_Hlk71924718"/>
      <w:r>
        <w:rPr>
          <w:rFonts w:hint="eastAsia" w:ascii="宋体" w:hAnsi="宋体" w:eastAsia="宋体" w:cs="宋体"/>
          <w:color w:val="FF0000"/>
        </w:rPr>
        <w:t>采购标的（服务需求）对应的中小企业划分标准所属行业</w:t>
      </w:r>
      <w:bookmarkEnd w:id="5"/>
      <w:r>
        <w:rPr>
          <w:rFonts w:hint="eastAsia" w:ascii="宋体" w:hAnsi="宋体" w:eastAsia="宋体" w:cs="宋体"/>
          <w:color w:val="FF0000"/>
        </w:rPr>
        <w:t>为</w:t>
      </w:r>
      <w:r>
        <w:rPr>
          <w:rFonts w:hint="eastAsia" w:ascii="宋体" w:hAnsi="宋体" w:eastAsia="宋体" w:cs="宋体"/>
          <w:color w:val="FF0000"/>
          <w:lang w:val="en-US" w:eastAsia="zh-CN"/>
        </w:rPr>
        <w:t xml:space="preserve"> </w:t>
      </w:r>
      <w:r>
        <w:rPr>
          <w:rFonts w:hint="eastAsia" w:ascii="宋体" w:hAnsi="宋体" w:eastAsia="宋体" w:cs="宋体"/>
          <w:color w:val="FF0000"/>
        </w:rPr>
        <w:t>其他未列明行业（包括科学研究和技术服务业，水利、环境和公共设施管理业，居民服务、修理和其他服务业，社会工作，文化、体育和娱乐业等）</w:t>
      </w:r>
      <w:bookmarkEnd w:id="4"/>
    </w:p>
    <w:p w14:paraId="4C8B2473">
      <w:pPr>
        <w:ind w:firstLine="420" w:firstLineChars="200"/>
        <w:rPr>
          <w:rFonts w:hint="eastAsia" w:ascii="宋体" w:hAnsi="宋体" w:eastAsia="宋体" w:cs="宋体"/>
          <w:szCs w:val="22"/>
        </w:rPr>
      </w:pPr>
      <w:r>
        <w:rPr>
          <w:rFonts w:hint="eastAsia" w:ascii="宋体" w:hAnsi="宋体" w:eastAsia="宋体" w:cs="宋体"/>
          <w:szCs w:val="22"/>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w:t>
      </w:r>
      <w:r>
        <w:rPr>
          <w:rFonts w:hint="eastAsia" w:ascii="宋体" w:hAnsi="宋体" w:eastAsia="宋体" w:cs="宋体"/>
          <w:szCs w:val="22"/>
          <w:lang w:eastAsia="zh-CN"/>
        </w:rPr>
        <w:t>遴选</w:t>
      </w:r>
      <w:r>
        <w:rPr>
          <w:rFonts w:hint="eastAsia" w:ascii="宋体" w:hAnsi="宋体" w:eastAsia="宋体" w:cs="宋体"/>
          <w:szCs w:val="22"/>
        </w:rPr>
        <w:t>文件第一册专用条款第三章“投标文件格式”中“五、投标人情况介绍”）。</w:t>
      </w:r>
    </w:p>
    <w:p w14:paraId="43C6CDAA">
      <w:pPr>
        <w:ind w:firstLine="420" w:firstLineChars="200"/>
        <w:rPr>
          <w:rFonts w:hint="eastAsia" w:ascii="宋体" w:hAnsi="宋体" w:eastAsia="宋体" w:cs="宋体"/>
          <w:szCs w:val="22"/>
        </w:rPr>
      </w:pPr>
      <w:r>
        <w:rPr>
          <w:rFonts w:hint="eastAsia" w:ascii="宋体" w:hAnsi="宋体" w:eastAsia="宋体" w:cs="宋体"/>
          <w:szCs w:val="22"/>
        </w:rPr>
        <w:t>（4）享受价格扣除获得政府采购合同的，小微企业不得将合同分包给大中型企业。</w:t>
      </w:r>
    </w:p>
    <w:p w14:paraId="2BC33948">
      <w:pPr>
        <w:pStyle w:val="34"/>
        <w:ind w:left="0" w:leftChars="0" w:firstLine="0" w:firstLineChars="0"/>
        <w:rPr>
          <w:rFonts w:hint="eastAsia"/>
        </w:rPr>
      </w:pPr>
    </w:p>
    <w:p w14:paraId="7706B61C">
      <w:pPr>
        <w:widowControl/>
        <w:jc w:val="center"/>
        <w:rPr>
          <w:rFonts w:ascii="宋体" w:hAnsi="宋体" w:eastAsia="黑体" w:cs="Times New Roman"/>
          <w:b/>
          <w:bCs/>
          <w:kern w:val="44"/>
          <w:sz w:val="28"/>
          <w:szCs w:val="44"/>
        </w:rPr>
      </w:pPr>
      <w:r>
        <w:rPr>
          <w:rFonts w:hint="eastAsia" w:ascii="宋体" w:hAnsi="宋体" w:eastAsia="黑体" w:cs="Times New Roman"/>
          <w:b/>
          <w:bCs/>
          <w:kern w:val="44"/>
          <w:sz w:val="28"/>
          <w:szCs w:val="44"/>
        </w:rPr>
        <w:t>目录</w:t>
      </w:r>
    </w:p>
    <w:p w14:paraId="37599517">
      <w:pPr>
        <w:rPr>
          <w:rFonts w:ascii="Times New Roman" w:hAnsi="Times New Roman" w:eastAsia="宋体" w:cs="Times New Roman"/>
          <w:b/>
          <w:sz w:val="24"/>
          <w:szCs w:val="24"/>
        </w:rPr>
      </w:pPr>
      <w:r>
        <w:rPr>
          <w:rFonts w:hint="eastAsia" w:ascii="Times New Roman" w:hAnsi="Times New Roman" w:eastAsia="宋体" w:cs="Times New Roman"/>
          <w:b/>
          <w:sz w:val="24"/>
          <w:szCs w:val="24"/>
        </w:rPr>
        <w:t>第一册专用条款</w:t>
      </w:r>
    </w:p>
    <w:p w14:paraId="4E3ECB2C">
      <w:pPr>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关键信息</w:t>
      </w:r>
    </w:p>
    <w:p w14:paraId="4173664B">
      <w:pPr>
        <w:ind w:left="630" w:leftChars="300" w:firstLine="630" w:firstLineChars="300"/>
        <w:rPr>
          <w:rFonts w:ascii="宋体" w:hAnsi="宋体" w:eastAsia="宋体" w:cs="Times New Roman"/>
          <w:szCs w:val="21"/>
        </w:rPr>
      </w:pPr>
      <w:r>
        <w:rPr>
          <w:rFonts w:hint="eastAsia" w:ascii="宋体" w:hAnsi="宋体" w:eastAsia="宋体" w:cs="Times New Roman"/>
          <w:szCs w:val="21"/>
        </w:rPr>
        <w:t xml:space="preserve">第一章  </w:t>
      </w:r>
      <w:r>
        <w:rPr>
          <w:rFonts w:hint="eastAsia" w:ascii="宋体" w:hAnsi="宋体" w:eastAsia="宋体" w:cs="Times New Roman"/>
          <w:szCs w:val="21"/>
          <w:lang w:eastAsia="zh-CN"/>
        </w:rPr>
        <w:t>遴选</w:t>
      </w:r>
      <w:r>
        <w:rPr>
          <w:rFonts w:hint="eastAsia" w:ascii="宋体" w:hAnsi="宋体" w:eastAsia="宋体" w:cs="Times New Roman"/>
          <w:szCs w:val="21"/>
        </w:rPr>
        <w:t>公告</w:t>
      </w:r>
    </w:p>
    <w:p w14:paraId="41B13980">
      <w:pPr>
        <w:ind w:left="630" w:leftChars="300" w:firstLine="630" w:firstLineChars="300"/>
        <w:rPr>
          <w:rFonts w:ascii="宋体" w:hAnsi="宋体" w:eastAsia="宋体" w:cs="Times New Roman"/>
          <w:szCs w:val="21"/>
        </w:rPr>
      </w:pPr>
      <w:r>
        <w:rPr>
          <w:rFonts w:hint="eastAsia" w:ascii="宋体" w:hAnsi="宋体" w:eastAsia="宋体" w:cs="Times New Roman"/>
          <w:szCs w:val="21"/>
        </w:rPr>
        <w:t xml:space="preserve">第二章  </w:t>
      </w:r>
      <w:r>
        <w:rPr>
          <w:rFonts w:hint="eastAsia" w:ascii="宋体" w:hAnsi="宋体" w:eastAsia="宋体" w:cs="Times New Roman"/>
          <w:szCs w:val="21"/>
          <w:lang w:eastAsia="zh-CN"/>
        </w:rPr>
        <w:t>遴选</w:t>
      </w:r>
      <w:r>
        <w:rPr>
          <w:rFonts w:hint="eastAsia" w:ascii="宋体" w:hAnsi="宋体" w:eastAsia="宋体" w:cs="Times New Roman"/>
          <w:szCs w:val="21"/>
        </w:rPr>
        <w:t>项目需求</w:t>
      </w:r>
    </w:p>
    <w:p w14:paraId="7CC8802A">
      <w:pPr>
        <w:ind w:left="630" w:leftChars="300" w:firstLine="630" w:firstLineChars="300"/>
        <w:rPr>
          <w:rFonts w:ascii="宋体" w:hAnsi="宋体" w:eastAsia="宋体" w:cs="Times New Roman"/>
          <w:szCs w:val="21"/>
        </w:rPr>
      </w:pPr>
      <w:r>
        <w:rPr>
          <w:rFonts w:hint="eastAsia" w:ascii="宋体" w:hAnsi="宋体" w:eastAsia="宋体" w:cs="Times New Roman"/>
          <w:szCs w:val="21"/>
        </w:rPr>
        <w:t>第三章  投标文件格式</w:t>
      </w:r>
    </w:p>
    <w:p w14:paraId="4DE5C97B">
      <w:pPr>
        <w:ind w:left="630" w:leftChars="300" w:firstLine="630" w:firstLineChars="300"/>
        <w:rPr>
          <w:rFonts w:ascii="宋体" w:hAnsi="宋体" w:eastAsia="宋体" w:cs="Times New Roman"/>
          <w:szCs w:val="21"/>
        </w:rPr>
      </w:pPr>
      <w:r>
        <w:rPr>
          <w:rFonts w:hint="eastAsia" w:ascii="宋体" w:hAnsi="宋体" w:eastAsia="宋体" w:cs="Times New Roman"/>
          <w:szCs w:val="21"/>
        </w:rPr>
        <w:t>第四章  采购合同的签订、履行及验收</w:t>
      </w:r>
    </w:p>
    <w:p w14:paraId="04C3903A">
      <w:pPr>
        <w:rPr>
          <w:rFonts w:ascii="Times New Roman" w:hAnsi="Times New Roman" w:eastAsia="宋体" w:cs="Times New Roman"/>
          <w:b/>
          <w:sz w:val="24"/>
          <w:szCs w:val="24"/>
        </w:rPr>
      </w:pPr>
    </w:p>
    <w:p w14:paraId="7AE124E3">
      <w:pPr>
        <w:rPr>
          <w:rFonts w:ascii="Times New Roman" w:hAnsi="Times New Roman" w:eastAsia="宋体" w:cs="Times New Roman"/>
          <w:b/>
          <w:sz w:val="24"/>
          <w:szCs w:val="24"/>
        </w:rPr>
      </w:pPr>
      <w:r>
        <w:rPr>
          <w:rFonts w:hint="eastAsia" w:ascii="Times New Roman" w:hAnsi="Times New Roman" w:eastAsia="宋体" w:cs="Times New Roman"/>
          <w:b/>
          <w:sz w:val="24"/>
          <w:szCs w:val="24"/>
        </w:rPr>
        <w:t>第二册通用条款</w:t>
      </w:r>
    </w:p>
    <w:p w14:paraId="0051C91B">
      <w:pPr>
        <w:ind w:left="630" w:leftChars="300" w:firstLine="630" w:firstLineChars="300"/>
        <w:rPr>
          <w:rFonts w:ascii="宋体" w:hAnsi="宋体" w:eastAsia="宋体" w:cs="Times New Roman"/>
          <w:szCs w:val="21"/>
        </w:rPr>
      </w:pPr>
      <w:r>
        <w:rPr>
          <w:rFonts w:hint="eastAsia" w:ascii="宋体" w:hAnsi="宋体" w:eastAsia="宋体" w:cs="Times New Roman"/>
          <w:szCs w:val="21"/>
        </w:rPr>
        <w:t>第一章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总则</w:t>
      </w:r>
    </w:p>
    <w:p w14:paraId="3239A8F2">
      <w:pPr>
        <w:ind w:left="630" w:leftChars="300" w:firstLine="630" w:firstLineChars="300"/>
        <w:rPr>
          <w:rFonts w:ascii="宋体" w:hAnsi="宋体" w:eastAsia="宋体" w:cs="Times New Roman"/>
          <w:szCs w:val="21"/>
        </w:rPr>
      </w:pPr>
      <w:r>
        <w:rPr>
          <w:rFonts w:hint="eastAsia" w:ascii="宋体" w:hAnsi="宋体" w:eastAsia="宋体" w:cs="Times New Roman"/>
          <w:szCs w:val="21"/>
        </w:rPr>
        <w:t>第二章</w:t>
      </w:r>
      <w:r>
        <w:rPr>
          <w:rFonts w:hint="eastAsia" w:ascii="宋体" w:hAnsi="宋体" w:eastAsia="宋体" w:cs="Times New Roman"/>
          <w:szCs w:val="21"/>
          <w:lang w:val="en-US" w:eastAsia="zh-CN"/>
        </w:rPr>
        <w:t xml:space="preserve">   </w:t>
      </w:r>
      <w:r>
        <w:rPr>
          <w:rFonts w:hint="eastAsia" w:ascii="宋体" w:hAnsi="宋体" w:eastAsia="宋体" w:cs="Times New Roman"/>
          <w:szCs w:val="21"/>
          <w:lang w:eastAsia="zh-CN"/>
        </w:rPr>
        <w:t>遴选</w:t>
      </w:r>
      <w:r>
        <w:rPr>
          <w:rFonts w:hint="eastAsia" w:ascii="宋体" w:hAnsi="宋体" w:eastAsia="宋体" w:cs="Times New Roman"/>
          <w:szCs w:val="21"/>
        </w:rPr>
        <w:t>文件</w:t>
      </w:r>
    </w:p>
    <w:p w14:paraId="0024F091">
      <w:pPr>
        <w:ind w:left="630" w:leftChars="300" w:firstLine="630" w:firstLineChars="300"/>
        <w:rPr>
          <w:rFonts w:ascii="宋体" w:hAnsi="宋体" w:eastAsia="宋体" w:cs="Times New Roman"/>
          <w:szCs w:val="21"/>
        </w:rPr>
      </w:pPr>
      <w:r>
        <w:rPr>
          <w:rFonts w:hint="eastAsia" w:ascii="宋体" w:hAnsi="宋体" w:eastAsia="宋体" w:cs="Times New Roman"/>
          <w:szCs w:val="21"/>
        </w:rPr>
        <w:t>第三章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投标文件的编制</w:t>
      </w:r>
    </w:p>
    <w:p w14:paraId="56607580">
      <w:pPr>
        <w:ind w:left="630" w:leftChars="300" w:firstLine="630" w:firstLineChars="300"/>
        <w:rPr>
          <w:rFonts w:ascii="宋体" w:hAnsi="宋体" w:eastAsia="宋体" w:cs="Times New Roman"/>
          <w:szCs w:val="21"/>
        </w:rPr>
      </w:pPr>
      <w:r>
        <w:rPr>
          <w:rFonts w:hint="eastAsia" w:ascii="宋体" w:hAnsi="宋体" w:eastAsia="宋体" w:cs="Times New Roman"/>
          <w:szCs w:val="21"/>
        </w:rPr>
        <w:t>第四章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投标文件的递交</w:t>
      </w:r>
    </w:p>
    <w:p w14:paraId="5C6A3215">
      <w:pPr>
        <w:ind w:left="630" w:leftChars="300" w:firstLine="630" w:firstLineChars="300"/>
        <w:rPr>
          <w:rFonts w:ascii="宋体" w:hAnsi="宋体" w:eastAsia="宋体" w:cs="Times New Roman"/>
          <w:szCs w:val="21"/>
        </w:rPr>
      </w:pPr>
      <w:r>
        <w:rPr>
          <w:rFonts w:hint="eastAsia" w:ascii="宋体" w:hAnsi="宋体" w:eastAsia="宋体" w:cs="Times New Roman"/>
          <w:szCs w:val="21"/>
        </w:rPr>
        <w:t>第五章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开标</w:t>
      </w:r>
    </w:p>
    <w:p w14:paraId="7B35C3E8">
      <w:pPr>
        <w:ind w:left="630" w:leftChars="300" w:firstLine="630" w:firstLineChars="300"/>
        <w:rPr>
          <w:rFonts w:ascii="宋体" w:hAnsi="宋体" w:eastAsia="宋体" w:cs="Times New Roman"/>
          <w:szCs w:val="21"/>
        </w:rPr>
      </w:pPr>
      <w:r>
        <w:rPr>
          <w:rFonts w:hint="eastAsia" w:ascii="宋体" w:hAnsi="宋体" w:eastAsia="宋体" w:cs="Times New Roman"/>
          <w:szCs w:val="21"/>
        </w:rPr>
        <w:t>第六章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评标要求</w:t>
      </w:r>
    </w:p>
    <w:p w14:paraId="62FCB40C">
      <w:pPr>
        <w:ind w:left="630" w:leftChars="300" w:firstLine="630" w:firstLineChars="300"/>
        <w:rPr>
          <w:rFonts w:ascii="宋体" w:hAnsi="宋体" w:eastAsia="宋体" w:cs="Times New Roman"/>
          <w:szCs w:val="21"/>
        </w:rPr>
      </w:pPr>
      <w:r>
        <w:rPr>
          <w:rFonts w:hint="eastAsia" w:ascii="宋体" w:hAnsi="宋体" w:eastAsia="宋体" w:cs="Times New Roman"/>
          <w:szCs w:val="21"/>
        </w:rPr>
        <w:t>第七章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评标程序及评标方法</w:t>
      </w:r>
    </w:p>
    <w:p w14:paraId="72EAD075">
      <w:pPr>
        <w:ind w:left="630" w:leftChars="300" w:firstLine="630" w:firstLineChars="300"/>
        <w:rPr>
          <w:rFonts w:ascii="宋体" w:hAnsi="宋体" w:eastAsia="宋体" w:cs="Times New Roman"/>
          <w:szCs w:val="21"/>
        </w:rPr>
      </w:pPr>
      <w:r>
        <w:rPr>
          <w:rFonts w:hint="eastAsia" w:ascii="宋体" w:hAnsi="宋体" w:eastAsia="宋体" w:cs="Times New Roman"/>
          <w:szCs w:val="21"/>
        </w:rPr>
        <w:t>第八章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定标及公示</w:t>
      </w:r>
    </w:p>
    <w:p w14:paraId="384AEE10">
      <w:pPr>
        <w:ind w:left="630" w:leftChars="300" w:firstLine="630" w:firstLineChars="300"/>
        <w:rPr>
          <w:rFonts w:ascii="宋体" w:hAnsi="宋体" w:eastAsia="宋体" w:cs="Times New Roman"/>
          <w:szCs w:val="21"/>
        </w:rPr>
      </w:pPr>
      <w:r>
        <w:rPr>
          <w:rFonts w:hint="eastAsia" w:ascii="宋体" w:hAnsi="宋体" w:eastAsia="宋体" w:cs="Times New Roman"/>
          <w:szCs w:val="21"/>
        </w:rPr>
        <w:t>第九章</w:t>
      </w:r>
      <w:r>
        <w:rPr>
          <w:rFonts w:hint="eastAsia" w:ascii="宋体" w:hAnsi="宋体" w:eastAsia="宋体" w:cs="Times New Roman"/>
          <w:szCs w:val="21"/>
          <w:lang w:val="en-US" w:eastAsia="zh-CN"/>
        </w:rPr>
        <w:t xml:space="preserve">   </w:t>
      </w:r>
      <w:r>
        <w:rPr>
          <w:rFonts w:hint="eastAsia" w:ascii="宋体" w:hAnsi="宋体" w:eastAsia="宋体" w:cs="Times New Roman"/>
          <w:szCs w:val="21"/>
          <w:lang w:eastAsia="zh-CN"/>
        </w:rPr>
        <w:t>公开遴选</w:t>
      </w:r>
      <w:r>
        <w:rPr>
          <w:rFonts w:hint="eastAsia" w:ascii="宋体" w:hAnsi="宋体" w:eastAsia="宋体" w:cs="Times New Roman"/>
          <w:szCs w:val="21"/>
        </w:rPr>
        <w:t>失败的后续处理</w:t>
      </w:r>
    </w:p>
    <w:p w14:paraId="6C43D3A5">
      <w:pPr>
        <w:ind w:left="630" w:leftChars="300" w:firstLine="630" w:firstLineChars="300"/>
        <w:rPr>
          <w:rFonts w:ascii="宋体" w:hAnsi="宋体" w:eastAsia="宋体" w:cs="Times New Roman"/>
          <w:szCs w:val="21"/>
        </w:rPr>
      </w:pPr>
      <w:r>
        <w:rPr>
          <w:rFonts w:hint="eastAsia" w:ascii="宋体" w:hAnsi="宋体" w:eastAsia="宋体" w:cs="Times New Roman"/>
          <w:szCs w:val="21"/>
        </w:rPr>
        <w:t>第十章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合同的授予与备案</w:t>
      </w:r>
    </w:p>
    <w:p w14:paraId="39D9771C">
      <w:pPr>
        <w:ind w:left="630" w:leftChars="300" w:firstLine="630" w:firstLineChars="300"/>
        <w:rPr>
          <w:rFonts w:ascii="宋体" w:hAnsi="宋体" w:eastAsia="宋体" w:cs="Times New Roman"/>
          <w:szCs w:val="21"/>
        </w:rPr>
      </w:pPr>
      <w:r>
        <w:rPr>
          <w:rFonts w:hint="eastAsia" w:ascii="宋体" w:hAnsi="宋体" w:eastAsia="宋体" w:cs="Times New Roman"/>
          <w:szCs w:val="21"/>
        </w:rPr>
        <w:t>第十一章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质疑处理</w:t>
      </w:r>
    </w:p>
    <w:p w14:paraId="0F449914">
      <w:pPr>
        <w:ind w:left="630" w:leftChars="300" w:firstLine="630" w:firstLineChars="300"/>
      </w:pPr>
      <w:r>
        <w:rPr>
          <w:rFonts w:hint="eastAsia" w:ascii="宋体" w:hAnsi="宋体" w:eastAsia="宋体" w:cs="Times New Roman"/>
          <w:szCs w:val="21"/>
        </w:rPr>
        <w:t>第十二章</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条款解释</w:t>
      </w:r>
    </w:p>
    <w:p w14:paraId="054F69AB">
      <w:pPr>
        <w:adjustRightInd w:val="0"/>
        <w:snapToGrid w:val="0"/>
        <w:spacing w:line="360" w:lineRule="auto"/>
        <w:jc w:val="left"/>
        <w:rPr>
          <w:b/>
          <w:color w:val="FF0000"/>
        </w:rPr>
      </w:pPr>
      <w:r>
        <w:rPr>
          <w:b/>
          <w:color w:val="FF0000"/>
        </w:rPr>
        <w:t>备注：</w:t>
      </w:r>
    </w:p>
    <w:p w14:paraId="6306035A">
      <w:pPr>
        <w:adjustRightInd w:val="0"/>
        <w:snapToGrid w:val="0"/>
        <w:spacing w:line="360" w:lineRule="auto"/>
        <w:ind w:firstLine="420" w:firstLineChars="200"/>
        <w:jc w:val="left"/>
        <w:rPr>
          <w:rFonts w:hint="eastAsia" w:ascii="宋体" w:hAnsi="宋体" w:eastAsia="宋体" w:cs="宋体"/>
          <w:b/>
          <w:color w:val="FF0000"/>
          <w:sz w:val="21"/>
          <w:szCs w:val="21"/>
        </w:rPr>
      </w:pPr>
      <w:r>
        <w:rPr>
          <w:rFonts w:hint="eastAsia" w:ascii="宋体" w:hAnsi="宋体" w:eastAsia="宋体" w:cs="宋体"/>
          <w:color w:val="FF0000"/>
          <w:sz w:val="21"/>
          <w:szCs w:val="21"/>
        </w:rPr>
        <w:t>1.本</w:t>
      </w:r>
      <w:r>
        <w:rPr>
          <w:rFonts w:hint="eastAsia" w:ascii="宋体" w:hAnsi="宋体" w:eastAsia="宋体" w:cs="宋体"/>
          <w:color w:val="FF0000"/>
          <w:sz w:val="21"/>
          <w:szCs w:val="21"/>
          <w:lang w:eastAsia="zh-CN"/>
        </w:rPr>
        <w:t>遴选</w:t>
      </w:r>
      <w:r>
        <w:rPr>
          <w:rFonts w:hint="eastAsia" w:ascii="宋体" w:hAnsi="宋体" w:eastAsia="宋体" w:cs="宋体"/>
          <w:color w:val="FF0000"/>
          <w:sz w:val="21"/>
          <w:szCs w:val="21"/>
        </w:rPr>
        <w:t>文件分为第一册“专用条款”和第二册“通用条款”。</w:t>
      </w:r>
    </w:p>
    <w:p w14:paraId="19E616AF">
      <w:pPr>
        <w:adjustRightInd w:val="0"/>
        <w:snapToGrid w:val="0"/>
        <w:spacing w:line="360" w:lineRule="auto"/>
        <w:ind w:firstLine="420" w:firstLineChars="200"/>
        <w:jc w:val="left"/>
        <w:rPr>
          <w:rFonts w:hint="eastAsia" w:ascii="宋体" w:hAnsi="宋体" w:eastAsia="宋体" w:cs="宋体"/>
          <w:color w:val="FF0000"/>
          <w:sz w:val="21"/>
          <w:szCs w:val="21"/>
        </w:rPr>
      </w:pPr>
      <w:r>
        <w:rPr>
          <w:rFonts w:hint="eastAsia" w:ascii="宋体" w:hAnsi="宋体" w:eastAsia="宋体" w:cs="宋体"/>
          <w:color w:val="FF0000"/>
          <w:sz w:val="21"/>
          <w:szCs w:val="21"/>
        </w:rPr>
        <w:t>2.“专用条款”是对本次采购项目的具体要求，包含</w:t>
      </w:r>
      <w:r>
        <w:rPr>
          <w:rFonts w:hint="eastAsia" w:ascii="宋体" w:hAnsi="宋体" w:eastAsia="宋体" w:cs="宋体"/>
          <w:color w:val="FF0000"/>
          <w:sz w:val="21"/>
          <w:szCs w:val="21"/>
          <w:lang w:eastAsia="zh-CN"/>
        </w:rPr>
        <w:t>遴选</w:t>
      </w:r>
      <w:r>
        <w:rPr>
          <w:rFonts w:hint="eastAsia" w:ascii="宋体" w:hAnsi="宋体" w:eastAsia="宋体" w:cs="宋体"/>
          <w:color w:val="FF0000"/>
          <w:sz w:val="21"/>
          <w:szCs w:val="21"/>
        </w:rPr>
        <w:t>公告、</w:t>
      </w:r>
      <w:r>
        <w:rPr>
          <w:rFonts w:hint="eastAsia" w:ascii="宋体" w:hAnsi="宋体" w:eastAsia="宋体" w:cs="宋体"/>
          <w:color w:val="FF0000"/>
          <w:sz w:val="21"/>
          <w:szCs w:val="21"/>
          <w:lang w:eastAsia="zh-CN"/>
        </w:rPr>
        <w:t>遴选</w:t>
      </w:r>
      <w:r>
        <w:rPr>
          <w:rFonts w:hint="eastAsia" w:ascii="宋体" w:hAnsi="宋体" w:eastAsia="宋体" w:cs="宋体"/>
          <w:color w:val="FF0000"/>
          <w:sz w:val="21"/>
          <w:szCs w:val="21"/>
        </w:rPr>
        <w:t>项目需求、合同条款及格式、投标文件格式、附件等内容。</w:t>
      </w:r>
    </w:p>
    <w:p w14:paraId="4A1AF6A5">
      <w:pPr>
        <w:adjustRightInd w:val="0"/>
        <w:snapToGrid w:val="0"/>
        <w:spacing w:line="360" w:lineRule="auto"/>
        <w:ind w:firstLine="420" w:firstLineChars="200"/>
        <w:jc w:val="left"/>
        <w:rPr>
          <w:rFonts w:hint="eastAsia" w:ascii="宋体" w:hAnsi="宋体" w:eastAsia="宋体" w:cs="宋体"/>
          <w:color w:val="FF0000"/>
          <w:sz w:val="21"/>
          <w:szCs w:val="21"/>
        </w:rPr>
      </w:pPr>
      <w:r>
        <w:rPr>
          <w:rFonts w:hint="eastAsia" w:ascii="宋体" w:hAnsi="宋体" w:eastAsia="宋体" w:cs="宋体"/>
          <w:color w:val="FF0000"/>
          <w:sz w:val="21"/>
          <w:szCs w:val="21"/>
        </w:rPr>
        <w:t>3.“通用条款”是通用于采购项目的基础性条款，具有普遍性和通用性。</w:t>
      </w:r>
    </w:p>
    <w:p w14:paraId="4703211A">
      <w:pPr>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FF0000"/>
          <w:sz w:val="21"/>
          <w:szCs w:val="21"/>
        </w:rPr>
        <w:t>4.当出现“专用条款”和“通用条款”表述不一致或有冲突时，以“专用条款”为准。</w:t>
      </w:r>
    </w:p>
    <w:p w14:paraId="5F635C08">
      <w:pPr>
        <w:keepNext/>
        <w:keepLines/>
        <w:adjustRightInd w:val="0"/>
        <w:spacing w:before="260" w:after="260"/>
        <w:jc w:val="center"/>
        <w:textAlignment w:val="baseline"/>
        <w:outlineLvl w:val="1"/>
        <w:rPr>
          <w:rFonts w:ascii="宋体" w:hAnsi="宋体" w:eastAsia="宋体" w:cs="Times New Roman"/>
          <w:b/>
          <w:bCs/>
          <w:kern w:val="0"/>
          <w:sz w:val="28"/>
          <w:szCs w:val="28"/>
        </w:rPr>
      </w:pPr>
      <w:r>
        <w:rPr>
          <w:rFonts w:ascii="宋体" w:hAnsi="宋体" w:eastAsia="宋体" w:cs="Times New Roman"/>
          <w:b/>
          <w:bCs/>
          <w:kern w:val="0"/>
          <w:sz w:val="24"/>
          <w:szCs w:val="20"/>
        </w:rPr>
        <w:br w:type="page"/>
      </w:r>
      <w:r>
        <w:rPr>
          <w:rFonts w:hint="eastAsia" w:ascii="宋体" w:hAnsi="宋体" w:eastAsia="宋体" w:cs="Times New Roman"/>
          <w:b/>
          <w:bCs/>
          <w:kern w:val="0"/>
          <w:sz w:val="24"/>
          <w:szCs w:val="20"/>
        </w:rPr>
        <w:t>第一册  专用条款</w:t>
      </w:r>
    </w:p>
    <w:p w14:paraId="54DD3848">
      <w:pPr>
        <w:keepNext/>
        <w:keepLines/>
        <w:numPr>
          <w:ilvl w:val="0"/>
          <w:numId w:val="7"/>
        </w:numPr>
        <w:adjustRightInd w:val="0"/>
        <w:spacing w:before="260" w:after="260"/>
        <w:jc w:val="center"/>
        <w:textAlignment w:val="baseline"/>
        <w:outlineLvl w:val="1"/>
        <w:rPr>
          <w:rFonts w:hint="eastAsia" w:ascii="宋体" w:hAnsi="宋体" w:eastAsia="宋体" w:cs="Times New Roman"/>
          <w:b/>
          <w:bCs/>
          <w:kern w:val="0"/>
          <w:sz w:val="24"/>
          <w:szCs w:val="20"/>
        </w:rPr>
      </w:pPr>
      <w:r>
        <w:rPr>
          <w:rFonts w:hint="eastAsia" w:ascii="宋体" w:hAnsi="宋体" w:eastAsia="宋体" w:cs="Times New Roman"/>
          <w:b/>
          <w:bCs/>
          <w:kern w:val="0"/>
          <w:sz w:val="24"/>
          <w:szCs w:val="20"/>
        </w:rPr>
        <w:t xml:space="preserve"> </w:t>
      </w:r>
      <w:r>
        <w:rPr>
          <w:rFonts w:hint="eastAsia" w:ascii="宋体" w:hAnsi="宋体" w:eastAsia="宋体" w:cs="Times New Roman"/>
          <w:b/>
          <w:bCs/>
          <w:kern w:val="0"/>
          <w:sz w:val="24"/>
          <w:szCs w:val="20"/>
          <w:lang w:eastAsia="zh-CN"/>
        </w:rPr>
        <w:t>遴选</w:t>
      </w:r>
      <w:r>
        <w:rPr>
          <w:rFonts w:hint="eastAsia" w:ascii="宋体" w:hAnsi="宋体" w:eastAsia="宋体" w:cs="Times New Roman"/>
          <w:b/>
          <w:bCs/>
          <w:kern w:val="0"/>
          <w:sz w:val="24"/>
          <w:szCs w:val="20"/>
        </w:rPr>
        <w:t>公告</w:t>
      </w:r>
    </w:p>
    <w:p w14:paraId="4A08736E">
      <w:pPr>
        <w:ind w:firstLine="420" w:firstLineChars="200"/>
        <w:jc w:val="left"/>
        <w:rPr>
          <w:rFonts w:ascii="Times New Roman" w:hAnsi="Times New Roman" w:eastAsia="宋体" w:cs="Times New Roman"/>
          <w:kern w:val="0"/>
          <w:szCs w:val="21"/>
        </w:rPr>
      </w:pPr>
      <w:r>
        <w:rPr>
          <w:rFonts w:ascii="Times New Roman" w:hAnsi="Times New Roman" w:eastAsia="宋体" w:cs="Times New Roman"/>
          <w:kern w:val="0"/>
          <w:szCs w:val="21"/>
        </w:rPr>
        <w:t>经批准，</w:t>
      </w:r>
      <w:r>
        <w:rPr>
          <w:rFonts w:hint="eastAsia" w:ascii="Times New Roman" w:hAnsi="Times New Roman" w:eastAsia="宋体" w:cs="Times New Roman"/>
          <w:kern w:val="0"/>
          <w:szCs w:val="21"/>
          <w:lang w:eastAsia="zh-CN"/>
        </w:rPr>
        <w:t>深圳大学总医院招投标管理科</w:t>
      </w:r>
      <w:r>
        <w:rPr>
          <w:rFonts w:ascii="Times New Roman" w:hAnsi="Times New Roman" w:eastAsia="宋体" w:cs="Times New Roman"/>
          <w:kern w:val="0"/>
          <w:szCs w:val="21"/>
        </w:rPr>
        <w:t>就</w:t>
      </w:r>
      <w:r>
        <w:rPr>
          <w:rFonts w:hint="eastAsia" w:ascii="Times New Roman" w:hAnsi="Times New Roman" w:eastAsia="宋体" w:cs="Times New Roman"/>
          <w:kern w:val="0"/>
          <w:szCs w:val="21"/>
          <w:u w:val="single"/>
          <w:lang w:eastAsia="zh-CN"/>
        </w:rPr>
        <w:t>深圳大学总医院工程项目年度设计服务</w:t>
      </w:r>
      <w:r>
        <w:rPr>
          <w:rFonts w:ascii="Times New Roman" w:hAnsi="Times New Roman" w:eastAsia="宋体" w:cs="Times New Roman"/>
          <w:szCs w:val="24"/>
        </w:rPr>
        <w:t>项目</w:t>
      </w:r>
      <w:r>
        <w:rPr>
          <w:rFonts w:ascii="Times New Roman" w:hAnsi="Times New Roman" w:eastAsia="宋体" w:cs="Times New Roman"/>
          <w:kern w:val="0"/>
          <w:szCs w:val="21"/>
        </w:rPr>
        <w:t>，进行</w:t>
      </w:r>
      <w:r>
        <w:rPr>
          <w:rFonts w:hint="eastAsia" w:ascii="Times New Roman" w:hAnsi="Times New Roman" w:eastAsia="宋体" w:cs="Times New Roman"/>
          <w:kern w:val="0"/>
          <w:szCs w:val="21"/>
          <w:lang w:eastAsia="zh-CN"/>
        </w:rPr>
        <w:t>公开遴选</w:t>
      </w:r>
      <w:r>
        <w:rPr>
          <w:rFonts w:ascii="Times New Roman" w:hAnsi="Times New Roman" w:eastAsia="宋体" w:cs="Times New Roman"/>
          <w:kern w:val="0"/>
          <w:szCs w:val="21"/>
        </w:rPr>
        <w:t xml:space="preserve">，欢迎符合资格要求的供应商参加投标。 </w:t>
      </w:r>
    </w:p>
    <w:p w14:paraId="3239A0C4">
      <w:pPr>
        <w:ind w:firstLine="420" w:firstLineChars="200"/>
        <w:jc w:val="left"/>
        <w:rPr>
          <w:rFonts w:ascii="Times New Roman" w:hAnsi="Times New Roman" w:eastAsia="宋体" w:cs="Times New Roman"/>
          <w:kern w:val="0"/>
          <w:szCs w:val="21"/>
        </w:rPr>
      </w:pPr>
    </w:p>
    <w:p w14:paraId="4BE36ED1">
      <w:pPr>
        <w:numPr>
          <w:ilvl w:val="0"/>
          <w:numId w:val="0"/>
        </w:numPr>
        <w:ind w:leftChars="0"/>
        <w:jc w:val="left"/>
        <w:rPr>
          <w:rFonts w:hint="default" w:ascii="Times New Roman" w:hAnsi="Times New Roman" w:eastAsia="宋体" w:cs="Times New Roman"/>
          <w:kern w:val="0"/>
          <w:szCs w:val="21"/>
          <w:lang w:val="en-US"/>
        </w:rPr>
      </w:pPr>
      <w:r>
        <w:rPr>
          <w:rFonts w:hint="eastAsia" w:ascii="Times New Roman" w:hAnsi="Times New Roman" w:eastAsia="宋体" w:cs="Times New Roman"/>
          <w:b/>
          <w:bCs/>
          <w:kern w:val="0"/>
          <w:szCs w:val="21"/>
          <w:lang w:eastAsia="zh-CN"/>
        </w:rPr>
        <w:t>一、遴选</w:t>
      </w:r>
      <w:r>
        <w:rPr>
          <w:rFonts w:ascii="Times New Roman" w:hAnsi="Times New Roman" w:eastAsia="宋体" w:cs="Times New Roman"/>
          <w:b/>
          <w:bCs/>
          <w:kern w:val="0"/>
          <w:szCs w:val="21"/>
        </w:rPr>
        <w:t>项目编号：</w:t>
      </w:r>
      <w:r>
        <w:rPr>
          <w:rFonts w:hint="eastAsia" w:ascii="Times New Roman" w:hAnsi="Times New Roman" w:eastAsia="宋体" w:cs="Times New Roman"/>
          <w:color w:val="FF0000"/>
          <w:kern w:val="0"/>
          <w:szCs w:val="21"/>
          <w:u w:val="none"/>
          <w:lang w:eastAsia="zh-CN"/>
        </w:rPr>
        <w:t>FW2025-003</w:t>
      </w:r>
    </w:p>
    <w:p w14:paraId="21B87B2B">
      <w:pPr>
        <w:numPr>
          <w:ilvl w:val="0"/>
          <w:numId w:val="0"/>
        </w:numPr>
        <w:ind w:leftChars="0"/>
        <w:jc w:val="left"/>
        <w:rPr>
          <w:rFonts w:ascii="Times New Roman" w:hAnsi="Times New Roman" w:eastAsia="宋体" w:cs="Times New Roman"/>
          <w:kern w:val="0"/>
          <w:szCs w:val="21"/>
          <w:u w:val="single"/>
        </w:rPr>
      </w:pPr>
      <w:r>
        <w:rPr>
          <w:rFonts w:hint="eastAsia" w:ascii="Times New Roman" w:hAnsi="Times New Roman" w:eastAsia="宋体" w:cs="Times New Roman"/>
          <w:b/>
          <w:bCs/>
          <w:kern w:val="0"/>
          <w:szCs w:val="21"/>
          <w:lang w:eastAsia="zh-CN"/>
        </w:rPr>
        <w:t>二、遴选</w:t>
      </w:r>
      <w:r>
        <w:rPr>
          <w:rFonts w:ascii="Times New Roman" w:hAnsi="Times New Roman" w:eastAsia="宋体" w:cs="Times New Roman"/>
          <w:b/>
          <w:bCs/>
          <w:kern w:val="0"/>
          <w:szCs w:val="21"/>
        </w:rPr>
        <w:t>项目名称：</w:t>
      </w:r>
      <w:r>
        <w:rPr>
          <w:rFonts w:hint="eastAsia" w:ascii="Times New Roman" w:hAnsi="Times New Roman" w:eastAsia="宋体" w:cs="Times New Roman"/>
          <w:color w:val="FF0000"/>
          <w:kern w:val="0"/>
          <w:szCs w:val="21"/>
          <w:u w:val="none"/>
          <w:lang w:eastAsia="zh-CN"/>
        </w:rPr>
        <w:t>深圳大学总医院工程项目年度设计服务</w:t>
      </w:r>
    </w:p>
    <w:p w14:paraId="6FA57DB8">
      <w:pPr>
        <w:numPr>
          <w:ilvl w:val="0"/>
          <w:numId w:val="0"/>
        </w:numPr>
        <w:ind w:leftChars="0"/>
        <w:jc w:val="left"/>
        <w:rPr>
          <w:rFonts w:ascii="Times New Roman" w:hAnsi="Times New Roman" w:eastAsia="宋体" w:cs="Times New Roman"/>
          <w:kern w:val="0"/>
          <w:szCs w:val="21"/>
        </w:rPr>
      </w:pPr>
      <w:r>
        <w:rPr>
          <w:rFonts w:hint="eastAsia" w:ascii="Times New Roman" w:hAnsi="Times New Roman" w:eastAsia="宋体" w:cs="Times New Roman"/>
          <w:b/>
          <w:bCs/>
          <w:kern w:val="0"/>
          <w:szCs w:val="21"/>
          <w:lang w:eastAsia="zh-CN"/>
        </w:rPr>
        <w:t>三、</w:t>
      </w:r>
      <w:r>
        <w:rPr>
          <w:rFonts w:ascii="Times New Roman" w:hAnsi="Times New Roman" w:eastAsia="宋体" w:cs="Times New Roman"/>
          <w:b/>
          <w:bCs/>
          <w:kern w:val="0"/>
          <w:szCs w:val="21"/>
        </w:rPr>
        <w:t>项目概况：</w:t>
      </w:r>
      <w:r>
        <w:rPr>
          <w:rFonts w:ascii="Times New Roman" w:hAnsi="Times New Roman" w:eastAsia="宋体" w:cs="Times New Roman"/>
          <w:szCs w:val="24"/>
          <w:u w:val="single"/>
        </w:rPr>
        <w:t>详见</w:t>
      </w:r>
      <w:r>
        <w:rPr>
          <w:rFonts w:hint="eastAsia" w:ascii="Times New Roman" w:hAnsi="Times New Roman" w:eastAsia="宋体" w:cs="Times New Roman"/>
          <w:szCs w:val="24"/>
          <w:u w:val="single"/>
          <w:lang w:eastAsia="zh-CN"/>
        </w:rPr>
        <w:t>遴选</w:t>
      </w:r>
      <w:r>
        <w:rPr>
          <w:rFonts w:ascii="Times New Roman" w:hAnsi="Times New Roman" w:eastAsia="宋体" w:cs="Times New Roman"/>
          <w:szCs w:val="24"/>
          <w:u w:val="single"/>
        </w:rPr>
        <w:t>文件</w:t>
      </w:r>
    </w:p>
    <w:p w14:paraId="248055A4">
      <w:pPr>
        <w:numPr>
          <w:ilvl w:val="0"/>
          <w:numId w:val="0"/>
        </w:numPr>
        <w:ind w:leftChars="0"/>
        <w:jc w:val="left"/>
        <w:rPr>
          <w:rFonts w:ascii="Times New Roman" w:hAnsi="Times New Roman" w:eastAsia="宋体" w:cs="Times New Roman"/>
          <w:b/>
          <w:bCs/>
          <w:kern w:val="0"/>
          <w:szCs w:val="21"/>
        </w:rPr>
      </w:pPr>
      <w:r>
        <w:rPr>
          <w:rFonts w:hint="eastAsia" w:ascii="Times New Roman" w:hAnsi="Times New Roman" w:eastAsia="宋体" w:cs="Times New Roman"/>
          <w:b/>
          <w:bCs/>
          <w:kern w:val="0"/>
          <w:szCs w:val="21"/>
          <w:lang w:eastAsia="zh-CN"/>
        </w:rPr>
        <w:t>四、</w:t>
      </w:r>
      <w:r>
        <w:rPr>
          <w:rFonts w:ascii="Times New Roman" w:hAnsi="Times New Roman" w:eastAsia="宋体" w:cs="Times New Roman"/>
          <w:b/>
          <w:bCs/>
          <w:kern w:val="0"/>
          <w:szCs w:val="21"/>
        </w:rPr>
        <w:t>投标人资质要求：</w:t>
      </w:r>
    </w:p>
    <w:p w14:paraId="359B1C2A">
      <w:pPr>
        <w:numPr>
          <w:ilvl w:val="0"/>
          <w:numId w:val="0"/>
        </w:numPr>
        <w:ind w:firstLine="630" w:firstLineChars="300"/>
        <w:rPr>
          <w:rFonts w:hint="eastAsia" w:ascii="宋体" w:hAnsi="宋体" w:eastAsia="宋体" w:cs="宋体"/>
        </w:rPr>
      </w:pPr>
      <w:bookmarkStart w:id="6" w:name="_Hlk72162904"/>
      <w:r>
        <w:rPr>
          <w:rFonts w:hint="eastAsia" w:ascii="宋体" w:hAnsi="宋体" w:eastAsia="宋体" w:cs="宋体"/>
          <w:kern w:val="0"/>
          <w:szCs w:val="21"/>
          <w:lang w:val="en-US" w:eastAsia="zh-CN"/>
        </w:rPr>
        <w:t>1.</w:t>
      </w:r>
      <w:r>
        <w:rPr>
          <w:rFonts w:hint="eastAsia" w:ascii="宋体" w:hAnsi="宋体" w:eastAsia="宋体" w:cs="宋体"/>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6"/>
    </w:p>
    <w:p w14:paraId="20F017C4">
      <w:pPr>
        <w:pStyle w:val="5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FF0000"/>
          <w:kern w:val="0"/>
          <w:sz w:val="21"/>
          <w:szCs w:val="21"/>
          <w:lang w:val="en-US" w:eastAsia="zh-CN" w:bidi="ar-SA"/>
        </w:rPr>
      </w:pPr>
      <w:r>
        <w:rPr>
          <w:rFonts w:hint="eastAsia" w:ascii="宋体" w:hAnsi="宋体" w:eastAsia="宋体" w:cs="宋体"/>
          <w:color w:val="FF0000"/>
          <w:kern w:val="0"/>
          <w:sz w:val="21"/>
          <w:szCs w:val="21"/>
          <w:lang w:val="en-US" w:eastAsia="zh-CN" w:bidi="ar-SA"/>
        </w:rPr>
        <w:t>2.具有工程设计建筑行业（建筑工程）乙级资质或工程设计建筑行业乙级资质或工程设计综合资质乙级；</w:t>
      </w:r>
    </w:p>
    <w:p w14:paraId="15ED918B">
      <w:pPr>
        <w:ind w:firstLine="630" w:firstLineChars="30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3</w:t>
      </w:r>
      <w:r>
        <w:rPr>
          <w:rFonts w:hint="eastAsia" w:ascii="宋体" w:hAnsi="宋体" w:eastAsia="宋体" w:cs="宋体"/>
          <w:color w:val="000000" w:themeColor="text1"/>
          <w:kern w:val="0"/>
          <w:szCs w:val="21"/>
          <w14:textFill>
            <w14:solidFill>
              <w14:schemeClr w14:val="tx1"/>
            </w14:solidFill>
          </w14:textFill>
        </w:rPr>
        <w:t>.本项目不接受联合体投标，不接受投标人选用进口产品参与投标（由供应商在《政府采购投标及履约承诺函》中作出声明）；</w:t>
      </w:r>
    </w:p>
    <w:p w14:paraId="2F1AC39D">
      <w:pPr>
        <w:ind w:firstLine="630" w:firstLineChars="300"/>
        <w:rPr>
          <w:rFonts w:hint="eastAsia" w:ascii="宋体" w:hAnsi="宋体" w:eastAsia="宋体" w:cs="宋体"/>
          <w:kern w:val="0"/>
          <w:szCs w:val="21"/>
        </w:rPr>
      </w:pPr>
      <w:r>
        <w:rPr>
          <w:rFonts w:hint="eastAsia" w:ascii="宋体" w:hAnsi="宋体" w:eastAsia="宋体" w:cs="宋体"/>
          <w:kern w:val="0"/>
          <w:szCs w:val="21"/>
          <w:lang w:val="en-US" w:eastAsia="zh-CN"/>
        </w:rPr>
        <w:t>4</w:t>
      </w:r>
      <w:r>
        <w:rPr>
          <w:rFonts w:hint="eastAsia" w:ascii="宋体" w:hAnsi="宋体" w:eastAsia="宋体" w:cs="宋体"/>
          <w:kern w:val="0"/>
          <w:szCs w:val="21"/>
        </w:rPr>
        <w:t>.参与本项目政府采购活动时不存在被有关部门禁止参与政府采购活动且在有效期内的情况（由供应商在《政府采购投标及履约承诺函》中作出声明）；</w:t>
      </w:r>
    </w:p>
    <w:p w14:paraId="6232B2A1">
      <w:pPr>
        <w:ind w:firstLine="630" w:firstLineChars="300"/>
        <w:rPr>
          <w:rFonts w:hint="eastAsia" w:ascii="宋体" w:hAnsi="宋体" w:eastAsia="宋体" w:cs="宋体"/>
          <w:kern w:val="0"/>
          <w:szCs w:val="21"/>
        </w:rPr>
      </w:pPr>
      <w:r>
        <w:rPr>
          <w:rFonts w:hint="eastAsia" w:ascii="宋体" w:hAnsi="宋体" w:eastAsia="宋体" w:cs="宋体"/>
          <w:kern w:val="0"/>
          <w:szCs w:val="21"/>
          <w:lang w:val="en-US" w:eastAsia="zh-CN"/>
        </w:rPr>
        <w:t>5</w:t>
      </w:r>
      <w:r>
        <w:rPr>
          <w:rFonts w:hint="eastAsia" w:ascii="宋体" w:hAnsi="宋体" w:eastAsia="宋体" w:cs="宋体"/>
          <w:kern w:val="0"/>
          <w:szCs w:val="21"/>
        </w:rPr>
        <w:t>.具备《中华人民共和国政府采购法》第二十二条第一款的条件（由供应商在《政府采购投标及履约承诺函》中作出声明）；</w:t>
      </w:r>
    </w:p>
    <w:p w14:paraId="44D68F98">
      <w:pPr>
        <w:ind w:firstLine="630" w:firstLineChars="300"/>
        <w:rPr>
          <w:rFonts w:hint="eastAsia" w:ascii="宋体" w:hAnsi="宋体" w:eastAsia="宋体" w:cs="宋体"/>
          <w:kern w:val="0"/>
          <w:szCs w:val="21"/>
        </w:rPr>
      </w:pPr>
      <w:r>
        <w:rPr>
          <w:rFonts w:hint="eastAsia" w:ascii="宋体" w:hAnsi="宋体" w:eastAsia="宋体" w:cs="宋体"/>
          <w:kern w:val="0"/>
          <w:szCs w:val="21"/>
          <w:lang w:val="en-US" w:eastAsia="zh-CN"/>
        </w:rPr>
        <w:t>6</w:t>
      </w:r>
      <w:r>
        <w:rPr>
          <w:rFonts w:hint="eastAsia" w:ascii="宋体" w:hAnsi="宋体" w:eastAsia="宋体" w:cs="宋体"/>
          <w:kern w:val="0"/>
          <w:szCs w:val="21"/>
        </w:rPr>
        <w:t>.未被列入失信被执行人、重大税收违法案件当事人名单、政府采购严重违法失信行为记录名单（由供应商在《政府采购投标及履约承诺函》中作出声明）；</w:t>
      </w:r>
    </w:p>
    <w:p w14:paraId="5F7F0B07">
      <w:pPr>
        <w:ind w:firstLine="630" w:firstLineChars="30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7</w:t>
      </w:r>
      <w:r>
        <w:rPr>
          <w:rFonts w:hint="eastAsia" w:ascii="宋体" w:hAnsi="宋体" w:eastAsia="宋体" w:cs="宋体"/>
          <w:color w:val="000000" w:themeColor="text1"/>
          <w:kern w:val="0"/>
          <w:szCs w:val="21"/>
          <w14:textFill>
            <w14:solidFill>
              <w14:schemeClr w14:val="tx1"/>
            </w14:solidFill>
          </w14:textFill>
        </w:rPr>
        <w:t>.不存在《深圳市财政局政府采购供应商信用信息管理办法》（深财规〔2023〕3号）列明的严重违法失信行为（由供应商在《政府采购投标及履约承诺函》中作出声明）；</w:t>
      </w:r>
    </w:p>
    <w:p w14:paraId="35959135">
      <w:pPr>
        <w:ind w:firstLine="630" w:firstLineChars="300"/>
        <w:rPr>
          <w:rFonts w:hint="eastAsia" w:ascii="宋体" w:hAnsi="宋体" w:eastAsia="宋体" w:cs="宋体"/>
          <w:kern w:val="0"/>
          <w:szCs w:val="21"/>
        </w:rPr>
      </w:pPr>
      <w:r>
        <w:rPr>
          <w:rFonts w:hint="eastAsia" w:ascii="宋体" w:hAnsi="宋体" w:eastAsia="宋体" w:cs="宋体"/>
          <w:kern w:val="0"/>
          <w:szCs w:val="21"/>
          <w:lang w:val="en-US" w:eastAsia="zh-CN"/>
        </w:rPr>
        <w:t>8</w:t>
      </w:r>
      <w:r>
        <w:rPr>
          <w:rFonts w:hint="eastAsia" w:ascii="宋体" w:hAnsi="宋体" w:eastAsia="宋体" w:cs="宋体"/>
          <w:kern w:val="0"/>
          <w:szCs w:val="21"/>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14:paraId="467344CB">
      <w:pPr>
        <w:ind w:firstLine="630" w:firstLineChars="300"/>
        <w:rPr>
          <w:rFonts w:hint="eastAsia" w:ascii="宋体" w:hAnsi="宋体" w:eastAsia="宋体" w:cs="宋体"/>
          <w:b/>
          <w:bCs/>
          <w:kern w:val="0"/>
          <w:szCs w:val="21"/>
        </w:rPr>
      </w:pPr>
      <w:r>
        <w:rPr>
          <w:rFonts w:hint="eastAsia" w:ascii="宋体" w:hAnsi="宋体" w:eastAsia="宋体" w:cs="宋体"/>
          <w:kern w:val="0"/>
          <w:szCs w:val="21"/>
          <w:lang w:val="en-US" w:eastAsia="zh-CN"/>
        </w:rPr>
        <w:t>9</w:t>
      </w:r>
      <w:r>
        <w:rPr>
          <w:rFonts w:hint="eastAsia" w:ascii="宋体" w:hAnsi="宋体" w:eastAsia="宋体" w:cs="宋体"/>
          <w:kern w:val="0"/>
          <w:szCs w:val="21"/>
        </w:rPr>
        <w:t>.本项目是（否）专门面向中小企业采购：</w:t>
      </w:r>
      <w:r>
        <w:rPr>
          <w:rFonts w:hint="eastAsia" w:ascii="宋体" w:hAnsi="宋体" w:eastAsia="宋体" w:cs="宋体"/>
          <w:kern w:val="0"/>
          <w:szCs w:val="21"/>
        </w:rPr>
        <w:sym w:font="Wingdings" w:char="00A8"/>
      </w:r>
      <w:r>
        <w:rPr>
          <w:rFonts w:hint="eastAsia" w:ascii="宋体" w:hAnsi="宋体" w:eastAsia="宋体" w:cs="宋体"/>
          <w:kern w:val="0"/>
          <w:szCs w:val="21"/>
        </w:rPr>
        <w:t>是，本项目的承接单位为符合政策要求的中小微企业、残疾人福利性单位或监狱企业（由供应商在《中小企业声明函、残疾人福利性单位声明函及监狱企业声明函》中作出声明；未提供声明函或声明函不符合“填写指引”的，按资格审查不通过处理）；</w:t>
      </w:r>
      <w:r>
        <w:rPr>
          <w:rFonts w:hint="eastAsia" w:ascii="宋体" w:hAnsi="宋体" w:eastAsia="宋体" w:cs="宋体"/>
          <w:kern w:val="0"/>
          <w:szCs w:val="21"/>
        </w:rPr>
        <w:sym w:font="Wingdings" w:char="00FE"/>
      </w:r>
      <w:r>
        <w:rPr>
          <w:rFonts w:hint="eastAsia" w:ascii="宋体" w:hAnsi="宋体" w:eastAsia="宋体" w:cs="宋体"/>
          <w:kern w:val="0"/>
          <w:szCs w:val="21"/>
        </w:rPr>
        <w:t>否。</w:t>
      </w:r>
    </w:p>
    <w:p w14:paraId="3A3D7297">
      <w:pPr>
        <w:wordWrap w:val="0"/>
        <w:ind w:firstLine="420" w:firstLineChars="200"/>
        <w:rPr>
          <w:rFonts w:hint="eastAsia" w:ascii="宋体" w:hAnsi="宋体" w:eastAsia="宋体" w:cs="宋体"/>
          <w:kern w:val="0"/>
          <w:szCs w:val="21"/>
        </w:rPr>
      </w:pPr>
      <w:r>
        <w:rPr>
          <w:rFonts w:hint="eastAsia" w:ascii="宋体" w:hAnsi="宋体" w:eastAsia="宋体" w:cs="宋体"/>
          <w:kern w:val="0"/>
          <w:szCs w:val="21"/>
        </w:rPr>
        <w:t>注：“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56A7D10E">
      <w:pPr>
        <w:numPr>
          <w:ilvl w:val="0"/>
          <w:numId w:val="0"/>
        </w:numPr>
        <w:ind w:leftChars="0"/>
        <w:jc w:val="left"/>
        <w:rPr>
          <w:rFonts w:hint="eastAsia" w:ascii="Times New Roman" w:hAnsi="Times New Roman" w:eastAsia="宋体" w:cs="Times New Roman"/>
          <w:b/>
          <w:bCs/>
          <w:color w:val="222222"/>
          <w:szCs w:val="24"/>
        </w:rPr>
      </w:pPr>
      <w:r>
        <w:rPr>
          <w:rFonts w:hint="eastAsia" w:ascii="Times New Roman" w:hAnsi="Times New Roman" w:eastAsia="宋体" w:cs="Times New Roman"/>
          <w:b/>
          <w:bCs/>
          <w:color w:val="222222"/>
          <w:szCs w:val="24"/>
        </w:rPr>
        <w:t>五、采购预算或最高限价：</w:t>
      </w:r>
      <w:bookmarkStart w:id="7" w:name="PO_planMoney"/>
      <w:r>
        <w:rPr>
          <w:rFonts w:hint="eastAsia" w:ascii="宋体" w:hAnsi="宋体" w:eastAsia="宋体" w:cs="宋体"/>
          <w:color w:val="FF0000"/>
          <w:szCs w:val="22"/>
          <w:shd w:val="clear"/>
          <w:lang w:val="en-US" w:eastAsia="zh-CN"/>
        </w:rPr>
        <w:t>900</w:t>
      </w:r>
      <w:r>
        <w:rPr>
          <w:rFonts w:hint="eastAsia" w:ascii="宋体" w:hAnsi="宋体" w:eastAsia="宋体" w:cs="宋体"/>
          <w:color w:val="FF0000"/>
          <w:szCs w:val="22"/>
          <w:shd w:val="clear"/>
          <w:lang w:eastAsia="zh-CN"/>
        </w:rPr>
        <w:t>00</w:t>
      </w:r>
      <w:r>
        <w:rPr>
          <w:rFonts w:hint="eastAsia" w:ascii="宋体" w:hAnsi="宋体" w:eastAsia="宋体" w:cs="宋体"/>
          <w:color w:val="FF0000"/>
          <w:szCs w:val="22"/>
          <w:shd w:val="clear"/>
        </w:rPr>
        <w:t>.00元（人民币）。</w:t>
      </w:r>
      <w:bookmarkEnd w:id="7"/>
    </w:p>
    <w:p w14:paraId="37F5555E">
      <w:pPr>
        <w:numPr>
          <w:ilvl w:val="0"/>
          <w:numId w:val="0"/>
        </w:numPr>
        <w:ind w:leftChars="0"/>
        <w:jc w:val="left"/>
        <w:rPr>
          <w:rFonts w:hint="eastAsia" w:ascii="Times New Roman" w:hAnsi="Times New Roman" w:eastAsia="宋体" w:cs="Times New Roman"/>
          <w:color w:val="222222"/>
          <w:szCs w:val="24"/>
        </w:rPr>
      </w:pPr>
      <w:r>
        <w:rPr>
          <w:rFonts w:hint="eastAsia" w:ascii="Times New Roman" w:hAnsi="Times New Roman" w:eastAsia="宋体" w:cs="Times New Roman"/>
          <w:b/>
          <w:bCs/>
          <w:color w:val="222222"/>
          <w:szCs w:val="24"/>
          <w:lang w:val="en-US" w:eastAsia="zh-CN"/>
        </w:rPr>
        <w:t>六</w:t>
      </w:r>
      <w:r>
        <w:rPr>
          <w:rFonts w:hint="eastAsia" w:ascii="Times New Roman" w:hAnsi="Times New Roman" w:eastAsia="宋体" w:cs="Times New Roman"/>
          <w:b/>
          <w:bCs/>
          <w:color w:val="222222"/>
          <w:szCs w:val="24"/>
          <w:lang w:eastAsia="zh-CN"/>
        </w:rPr>
        <w:t>、</w:t>
      </w:r>
      <w:r>
        <w:rPr>
          <w:rFonts w:hint="eastAsia" w:ascii="Times New Roman" w:hAnsi="Times New Roman" w:eastAsia="宋体" w:cs="Times New Roman"/>
          <w:b/>
          <w:bCs/>
          <w:color w:val="222222"/>
          <w:szCs w:val="24"/>
        </w:rPr>
        <w:t>标书获得方法</w:t>
      </w:r>
      <w:r>
        <w:rPr>
          <w:rFonts w:hint="eastAsia" w:ascii="Times New Roman" w:hAnsi="Times New Roman" w:eastAsia="宋体" w:cs="Times New Roman"/>
          <w:b/>
          <w:bCs/>
          <w:color w:val="222222"/>
          <w:szCs w:val="24"/>
          <w:lang w:val="en-US" w:eastAsia="zh-CN"/>
        </w:rPr>
        <w:t>:</w:t>
      </w:r>
      <w:r>
        <w:rPr>
          <w:rFonts w:hint="eastAsia" w:ascii="Times New Roman" w:hAnsi="Times New Roman" w:eastAsia="宋体" w:cs="Times New Roman"/>
          <w:b/>
          <w:bCs/>
          <w:color w:val="222222"/>
          <w:szCs w:val="24"/>
        </w:rPr>
        <w:t xml:space="preserve"> </w:t>
      </w:r>
      <w:r>
        <w:rPr>
          <w:rFonts w:hint="eastAsia" w:ascii="Times New Roman" w:hAnsi="Times New Roman" w:eastAsia="宋体" w:cs="Times New Roman"/>
          <w:color w:val="222222"/>
          <w:szCs w:val="24"/>
        </w:rPr>
        <w:t>任何有兴趣的合格投标人可于</w:t>
      </w:r>
      <w:r>
        <w:rPr>
          <w:rFonts w:hint="eastAsia" w:ascii="Times New Roman" w:hAnsi="Times New Roman" w:eastAsia="宋体" w:cs="Times New Roman"/>
          <w:color w:val="222222"/>
          <w:szCs w:val="24"/>
          <w:lang w:eastAsia="zh-CN"/>
        </w:rPr>
        <w:t>本遴选公告发布之日起，</w:t>
      </w:r>
      <w:r>
        <w:rPr>
          <w:rFonts w:hint="eastAsia" w:ascii="Times New Roman" w:hAnsi="Times New Roman" w:eastAsia="宋体" w:cs="Times New Roman"/>
          <w:color w:val="222222"/>
          <w:szCs w:val="24"/>
        </w:rPr>
        <w:t>在</w:t>
      </w:r>
      <w:r>
        <w:rPr>
          <w:rFonts w:hint="eastAsia" w:ascii="Times New Roman" w:hAnsi="Times New Roman" w:eastAsia="宋体" w:cs="Times New Roman"/>
          <w:color w:val="222222"/>
          <w:szCs w:val="24"/>
          <w:lang w:eastAsia="zh-CN"/>
        </w:rPr>
        <w:t>深圳大学总医院</w:t>
      </w:r>
      <w:r>
        <w:rPr>
          <w:rFonts w:hint="eastAsia" w:ascii="Times New Roman" w:hAnsi="Times New Roman" w:eastAsia="宋体" w:cs="Times New Roman"/>
          <w:color w:val="0000FF"/>
          <w:szCs w:val="24"/>
        </w:rPr>
        <w:fldChar w:fldCharType="begin"/>
      </w:r>
      <w:r>
        <w:rPr>
          <w:rFonts w:hint="eastAsia" w:ascii="Times New Roman" w:hAnsi="Times New Roman" w:eastAsia="宋体" w:cs="Times New Roman"/>
          <w:color w:val="0000FF"/>
          <w:szCs w:val="24"/>
        </w:rPr>
        <w:instrText xml:space="preserve"> HYPERLINK "https://dzps.sugh.net/" </w:instrText>
      </w:r>
      <w:r>
        <w:rPr>
          <w:rFonts w:hint="eastAsia" w:ascii="Times New Roman" w:hAnsi="Times New Roman" w:eastAsia="宋体" w:cs="Times New Roman"/>
          <w:color w:val="0000FF"/>
          <w:szCs w:val="24"/>
        </w:rPr>
        <w:fldChar w:fldCharType="separate"/>
      </w:r>
      <w:r>
        <w:rPr>
          <w:rStyle w:val="48"/>
          <w:rFonts w:hint="eastAsia" w:ascii="Times New Roman" w:hAnsi="Times New Roman" w:eastAsia="宋体" w:cs="Times New Roman"/>
          <w:szCs w:val="24"/>
        </w:rPr>
        <w:t>https://dzps.sugh.net/</w:t>
      </w:r>
      <w:r>
        <w:rPr>
          <w:rFonts w:hint="eastAsia" w:ascii="Times New Roman" w:hAnsi="Times New Roman" w:eastAsia="宋体" w:cs="Times New Roman"/>
          <w:color w:val="0000FF"/>
          <w:szCs w:val="24"/>
        </w:rPr>
        <w:fldChar w:fldCharType="end"/>
      </w:r>
      <w:r>
        <w:rPr>
          <w:rFonts w:hint="eastAsia" w:ascii="Times New Roman" w:hAnsi="Times New Roman" w:eastAsia="宋体" w:cs="Times New Roman"/>
          <w:color w:val="0000FF"/>
          <w:szCs w:val="24"/>
          <w:lang w:val="en-US" w:eastAsia="zh-CN"/>
        </w:rPr>
        <w:t xml:space="preserve"> </w:t>
      </w:r>
      <w:r>
        <w:rPr>
          <w:rFonts w:hint="eastAsia" w:ascii="Times New Roman" w:hAnsi="Times New Roman" w:eastAsia="宋体" w:cs="Times New Roman"/>
          <w:color w:val="222222"/>
          <w:szCs w:val="24"/>
          <w:lang w:eastAsia="zh-CN"/>
        </w:rPr>
        <w:t>对应</w:t>
      </w:r>
      <w:r>
        <w:rPr>
          <w:rFonts w:hint="eastAsia" w:ascii="Times New Roman" w:hAnsi="Times New Roman" w:eastAsia="宋体" w:cs="Times New Roman"/>
          <w:color w:val="222222"/>
          <w:szCs w:val="24"/>
        </w:rPr>
        <w:t>本项目的</w:t>
      </w:r>
      <w:r>
        <w:rPr>
          <w:rFonts w:hint="eastAsia" w:ascii="Times New Roman" w:hAnsi="Times New Roman" w:eastAsia="宋体" w:cs="Times New Roman"/>
          <w:color w:val="222222"/>
          <w:szCs w:val="24"/>
          <w:lang w:eastAsia="zh-CN"/>
        </w:rPr>
        <w:t>遴选</w:t>
      </w:r>
      <w:r>
        <w:rPr>
          <w:rFonts w:hint="eastAsia" w:ascii="Times New Roman" w:hAnsi="Times New Roman" w:eastAsia="宋体" w:cs="Times New Roman"/>
          <w:color w:val="222222"/>
          <w:szCs w:val="24"/>
        </w:rPr>
        <w:t>公告页中下载</w:t>
      </w:r>
      <w:r>
        <w:rPr>
          <w:rFonts w:hint="eastAsia" w:ascii="Times New Roman" w:hAnsi="Times New Roman" w:eastAsia="宋体" w:cs="Times New Roman"/>
          <w:color w:val="222222"/>
          <w:szCs w:val="24"/>
          <w:lang w:eastAsia="zh-CN"/>
        </w:rPr>
        <w:t>项目的</w:t>
      </w:r>
      <w:r>
        <w:rPr>
          <w:rFonts w:hint="eastAsia" w:ascii="Times New Roman" w:hAnsi="Times New Roman" w:eastAsia="宋体" w:cs="Times New Roman"/>
          <w:b/>
          <w:bCs/>
          <w:color w:val="222222"/>
          <w:szCs w:val="24"/>
          <w:lang w:eastAsia="zh-CN"/>
        </w:rPr>
        <w:t>电子标书</w:t>
      </w:r>
      <w:r>
        <w:rPr>
          <w:rFonts w:hint="eastAsia" w:ascii="Times New Roman" w:hAnsi="Times New Roman" w:eastAsia="宋体" w:cs="Times New Roman"/>
          <w:color w:val="222222"/>
          <w:szCs w:val="24"/>
        </w:rPr>
        <w:t>。</w:t>
      </w:r>
    </w:p>
    <w:p w14:paraId="3578C7BA">
      <w:pPr>
        <w:numPr>
          <w:ilvl w:val="0"/>
          <w:numId w:val="0"/>
        </w:numPr>
        <w:ind w:leftChars="0"/>
        <w:jc w:val="left"/>
        <w:rPr>
          <w:rFonts w:hint="eastAsia" w:ascii="Times New Roman" w:hAnsi="Times New Roman" w:eastAsia="宋体" w:cs="Times New Roman"/>
          <w:color w:val="222222"/>
          <w:szCs w:val="24"/>
        </w:rPr>
      </w:pPr>
    </w:p>
    <w:p w14:paraId="51E1B9E9">
      <w:pPr>
        <w:numPr>
          <w:ilvl w:val="0"/>
          <w:numId w:val="0"/>
        </w:numPr>
        <w:ind w:leftChars="0"/>
        <w:jc w:val="left"/>
        <w:rPr>
          <w:rFonts w:ascii="Times New Roman" w:hAnsi="Times New Roman" w:eastAsia="宋体" w:cs="Times New Roman"/>
          <w:b/>
          <w:bCs/>
          <w:color w:val="222222"/>
        </w:rPr>
      </w:pPr>
      <w:r>
        <w:rPr>
          <w:rFonts w:hint="eastAsia" w:ascii="Times New Roman" w:hAnsi="Times New Roman" w:eastAsia="宋体" w:cs="Times New Roman"/>
          <w:b/>
          <w:bCs/>
          <w:color w:val="222222"/>
          <w:lang w:val="en-US" w:eastAsia="zh-CN"/>
        </w:rPr>
        <w:t>七</w:t>
      </w:r>
      <w:r>
        <w:rPr>
          <w:rFonts w:hint="eastAsia" w:ascii="Times New Roman" w:hAnsi="Times New Roman" w:eastAsia="宋体" w:cs="Times New Roman"/>
          <w:b/>
          <w:bCs/>
          <w:color w:val="222222"/>
          <w:lang w:eastAsia="zh-CN"/>
        </w:rPr>
        <w:t>、</w:t>
      </w:r>
      <w:r>
        <w:rPr>
          <w:rFonts w:ascii="Times New Roman" w:hAnsi="Times New Roman" w:eastAsia="宋体" w:cs="Times New Roman"/>
          <w:b/>
          <w:bCs/>
          <w:color w:val="222222"/>
        </w:rPr>
        <w:t>投标报名</w:t>
      </w:r>
      <w:r>
        <w:rPr>
          <w:rFonts w:hint="eastAsia" w:ascii="Times New Roman" w:hAnsi="Times New Roman" w:eastAsia="宋体" w:cs="Times New Roman"/>
          <w:b/>
          <w:bCs/>
          <w:color w:val="222222"/>
          <w:lang w:eastAsia="zh-CN"/>
        </w:rPr>
        <w:t>方法</w:t>
      </w:r>
      <w:r>
        <w:rPr>
          <w:rFonts w:ascii="Times New Roman" w:hAnsi="Times New Roman" w:eastAsia="宋体" w:cs="Times New Roman"/>
          <w:b/>
          <w:bCs/>
          <w:color w:val="222222"/>
        </w:rPr>
        <w:t>：</w:t>
      </w:r>
    </w:p>
    <w:p w14:paraId="00AC6289">
      <w:pPr>
        <w:keepNext w:val="0"/>
        <w:keepLines w:val="0"/>
        <w:suppressLineNumbers w:val="0"/>
        <w:spacing w:before="0" w:beforeAutospacing="0" w:after="0" w:afterAutospacing="0"/>
        <w:ind w:left="0" w:right="0"/>
        <w:rPr>
          <w:rFonts w:hint="eastAsia" w:ascii="Times New Roman" w:hAnsi="Times New Roman" w:eastAsia="宋体" w:cs="Times New Roman"/>
          <w:color w:val="FF0000"/>
          <w:szCs w:val="24"/>
          <w:highlight w:val="none"/>
          <w:lang w:eastAsia="zh-CN"/>
        </w:rPr>
      </w:pPr>
      <w:r>
        <w:rPr>
          <w:rFonts w:ascii="Times New Roman" w:hAnsi="Times New Roman" w:eastAsia="宋体" w:cs="Times New Roman"/>
          <w:color w:val="222222"/>
          <w:szCs w:val="24"/>
        </w:rPr>
        <w:t>投标人报名</w:t>
      </w:r>
      <w:r>
        <w:rPr>
          <w:rFonts w:hint="eastAsia" w:ascii="Times New Roman" w:hAnsi="Times New Roman" w:eastAsia="宋体" w:cs="Times New Roman"/>
          <w:szCs w:val="24"/>
          <w:lang w:val="en-US" w:eastAsia="zh-CN"/>
        </w:rPr>
        <w:t>需</w:t>
      </w:r>
      <w:r>
        <w:rPr>
          <w:rFonts w:hint="eastAsia" w:ascii="宋体" w:hAnsi="宋体" w:eastAsia="宋体" w:cs="宋体"/>
          <w:kern w:val="0"/>
          <w:szCs w:val="21"/>
          <w:highlight w:val="none"/>
        </w:rPr>
        <w:t>于</w:t>
      </w:r>
      <w:r>
        <w:rPr>
          <w:rFonts w:hint="eastAsia" w:ascii="Times New Roman" w:hAnsi="Times New Roman" w:eastAsia="宋体" w:cs="Times New Roman"/>
          <w:color w:val="FF0000"/>
          <w:kern w:val="0"/>
          <w:szCs w:val="21"/>
          <w:highlight w:val="none"/>
          <w:lang w:eastAsia="zh-CN"/>
        </w:rPr>
        <w:t>202</w:t>
      </w:r>
      <w:r>
        <w:rPr>
          <w:rFonts w:hint="eastAsia" w:ascii="Times New Roman" w:hAnsi="Times New Roman" w:eastAsia="宋体" w:cs="Times New Roman"/>
          <w:color w:val="FF0000"/>
          <w:kern w:val="0"/>
          <w:szCs w:val="21"/>
          <w:highlight w:val="none"/>
          <w:lang w:val="en-US" w:eastAsia="zh-CN"/>
        </w:rPr>
        <w:t>5</w:t>
      </w:r>
      <w:r>
        <w:rPr>
          <w:rFonts w:hint="eastAsia" w:ascii="Times New Roman" w:hAnsi="Times New Roman" w:eastAsia="宋体" w:cs="Times New Roman"/>
          <w:color w:val="FF0000"/>
          <w:kern w:val="0"/>
          <w:szCs w:val="21"/>
          <w:highlight w:val="none"/>
          <w:lang w:eastAsia="zh-CN"/>
        </w:rPr>
        <w:t>年</w:t>
      </w:r>
      <w:r>
        <w:rPr>
          <w:rFonts w:hint="eastAsia" w:ascii="Times New Roman" w:hAnsi="Times New Roman" w:eastAsia="宋体" w:cs="Times New Roman"/>
          <w:color w:val="FF0000"/>
          <w:kern w:val="0"/>
          <w:szCs w:val="21"/>
          <w:highlight w:val="none"/>
          <w:lang w:val="en-US" w:eastAsia="zh-CN"/>
        </w:rPr>
        <w:t>12</w:t>
      </w:r>
      <w:r>
        <w:rPr>
          <w:rFonts w:hint="eastAsia" w:ascii="Times New Roman" w:hAnsi="Times New Roman" w:eastAsia="宋体" w:cs="Times New Roman"/>
          <w:color w:val="FF0000"/>
          <w:kern w:val="0"/>
          <w:szCs w:val="21"/>
          <w:highlight w:val="none"/>
          <w:lang w:eastAsia="zh-CN"/>
        </w:rPr>
        <w:t>月</w:t>
      </w:r>
      <w:r>
        <w:rPr>
          <w:rFonts w:hint="eastAsia" w:ascii="Times New Roman" w:hAnsi="Times New Roman" w:eastAsia="宋体" w:cs="Times New Roman"/>
          <w:color w:val="FF0000"/>
          <w:kern w:val="0"/>
          <w:szCs w:val="21"/>
          <w:highlight w:val="none"/>
          <w:lang w:val="en-US" w:eastAsia="zh-CN"/>
        </w:rPr>
        <w:t>14</w:t>
      </w:r>
      <w:r>
        <w:rPr>
          <w:rFonts w:hint="eastAsia" w:ascii="Times New Roman" w:hAnsi="Times New Roman" w:eastAsia="宋体" w:cs="Times New Roman"/>
          <w:color w:val="FF0000"/>
          <w:kern w:val="0"/>
          <w:szCs w:val="21"/>
          <w:highlight w:val="none"/>
          <w:lang w:eastAsia="zh-CN"/>
        </w:rPr>
        <w:t>日</w:t>
      </w:r>
      <w:r>
        <w:rPr>
          <w:rFonts w:hint="eastAsia" w:ascii="Times New Roman" w:hAnsi="Times New Roman" w:eastAsia="宋体" w:cs="Times New Roman"/>
          <w:color w:val="FF0000"/>
          <w:kern w:val="0"/>
          <w:szCs w:val="21"/>
          <w:highlight w:val="none"/>
          <w:lang w:val="en-US" w:eastAsia="zh-CN"/>
        </w:rPr>
        <w:t>17</w:t>
      </w:r>
      <w:r>
        <w:rPr>
          <w:rFonts w:hint="eastAsia" w:ascii="Times New Roman" w:hAnsi="Times New Roman" w:eastAsia="宋体" w:cs="Times New Roman"/>
          <w:color w:val="FF0000"/>
          <w:kern w:val="0"/>
          <w:szCs w:val="21"/>
          <w:highlight w:val="none"/>
          <w:lang w:eastAsia="zh-CN"/>
        </w:rPr>
        <w:t>:</w:t>
      </w:r>
      <w:r>
        <w:rPr>
          <w:rFonts w:hint="eastAsia" w:ascii="Times New Roman" w:hAnsi="Times New Roman" w:eastAsia="宋体" w:cs="Times New Roman"/>
          <w:color w:val="FF0000"/>
          <w:kern w:val="0"/>
          <w:szCs w:val="21"/>
          <w:highlight w:val="none"/>
          <w:lang w:val="en-US" w:eastAsia="zh-CN"/>
        </w:rPr>
        <w:t>0</w:t>
      </w:r>
      <w:r>
        <w:rPr>
          <w:rFonts w:hint="eastAsia" w:ascii="Times New Roman" w:hAnsi="Times New Roman" w:eastAsia="宋体" w:cs="Times New Roman"/>
          <w:color w:val="FF0000"/>
          <w:kern w:val="0"/>
          <w:szCs w:val="21"/>
          <w:highlight w:val="none"/>
          <w:lang w:eastAsia="zh-CN"/>
        </w:rPr>
        <w:t>0</w:t>
      </w:r>
      <w:r>
        <w:rPr>
          <w:rFonts w:hint="default" w:ascii="Times New Roman" w:hAnsi="Times New Roman" w:eastAsia="宋体" w:cs="Times New Roman"/>
          <w:color w:val="FF0000"/>
          <w:kern w:val="0"/>
          <w:szCs w:val="21"/>
          <w:highlight w:val="none"/>
        </w:rPr>
        <w:t>(北京时间)</w:t>
      </w:r>
      <w:r>
        <w:rPr>
          <w:rFonts w:hint="eastAsia" w:ascii="宋体" w:hAnsi="宋体" w:eastAsia="宋体" w:cs="宋体"/>
          <w:kern w:val="0"/>
          <w:szCs w:val="21"/>
          <w:highlight w:val="none"/>
        </w:rPr>
        <w:t>之前</w:t>
      </w:r>
      <w:r>
        <w:rPr>
          <w:rFonts w:hint="eastAsia" w:ascii="Times New Roman" w:hAnsi="Times New Roman" w:eastAsia="宋体" w:cs="Times New Roman"/>
          <w:szCs w:val="24"/>
        </w:rPr>
        <w:t>在深圳大学总医院</w:t>
      </w:r>
      <w:r>
        <w:rPr>
          <w:rFonts w:hint="eastAsia" w:ascii="Times New Roman" w:hAnsi="Times New Roman" w:eastAsia="宋体" w:cs="Times New Roman"/>
          <w:szCs w:val="24"/>
          <w:lang w:val="en-US" w:eastAsia="zh-CN"/>
        </w:rPr>
        <w:t>电子评审系统</w:t>
      </w:r>
      <w:r>
        <w:rPr>
          <w:rFonts w:hint="eastAsia" w:ascii="Times New Roman" w:hAnsi="Times New Roman" w:eastAsia="宋体" w:cs="Times New Roman"/>
          <w:szCs w:val="24"/>
        </w:rPr>
        <w:t>（</w:t>
      </w:r>
      <w:r>
        <w:rPr>
          <w:rFonts w:hint="eastAsia" w:ascii="Times New Roman" w:hAnsi="Times New Roman" w:eastAsia="宋体" w:cs="Times New Roman"/>
          <w:szCs w:val="24"/>
        </w:rPr>
        <w:fldChar w:fldCharType="begin"/>
      </w:r>
      <w:r>
        <w:rPr>
          <w:rFonts w:hint="eastAsia" w:ascii="Times New Roman" w:hAnsi="Times New Roman" w:eastAsia="宋体" w:cs="Times New Roman"/>
          <w:szCs w:val="24"/>
        </w:rPr>
        <w:instrText xml:space="preserve"> HYPERLINK "https://dzps.sugh.net/" \t "https://dzps.sugh.net/TenderInfo/_blank" </w:instrText>
      </w:r>
      <w:r>
        <w:rPr>
          <w:rFonts w:hint="eastAsia" w:ascii="Times New Roman" w:hAnsi="Times New Roman" w:eastAsia="宋体" w:cs="Times New Roman"/>
          <w:szCs w:val="24"/>
        </w:rPr>
        <w:fldChar w:fldCharType="separate"/>
      </w:r>
      <w:r>
        <w:rPr>
          <w:rFonts w:hint="eastAsia" w:ascii="Times New Roman" w:hAnsi="Times New Roman" w:eastAsia="宋体" w:cs="Times New Roman"/>
          <w:szCs w:val="24"/>
        </w:rPr>
        <w:t>https://dzps.sugh.net/</w:t>
      </w:r>
      <w:r>
        <w:rPr>
          <w:rFonts w:hint="eastAsia" w:ascii="Times New Roman" w:hAnsi="Times New Roman" w:eastAsia="宋体" w:cs="Times New Roman"/>
          <w:szCs w:val="24"/>
        </w:rPr>
        <w:fldChar w:fldCharType="end"/>
      </w:r>
      <w:r>
        <w:rPr>
          <w:rFonts w:hint="eastAsia" w:ascii="Times New Roman" w:hAnsi="Times New Roman" w:eastAsia="宋体" w:cs="Times New Roman"/>
          <w:szCs w:val="24"/>
        </w:rPr>
        <w:t>）进行线上报名（凡第一次登录的供应商均需先完成供应商注册，经审核通过后再进行报名）</w:t>
      </w:r>
      <w:r>
        <w:rPr>
          <w:rFonts w:hint="eastAsia" w:ascii="Times New Roman" w:hAnsi="Times New Roman" w:eastAsia="宋体" w:cs="Times New Roman"/>
          <w:szCs w:val="24"/>
          <w:lang w:eastAsia="zh-CN"/>
        </w:rPr>
        <w:t>。</w:t>
      </w:r>
    </w:p>
    <w:p w14:paraId="640E8C00">
      <w:pPr>
        <w:numPr>
          <w:ilvl w:val="0"/>
          <w:numId w:val="0"/>
        </w:numPr>
        <w:ind w:leftChars="0"/>
        <w:jc w:val="left"/>
        <w:rPr>
          <w:rFonts w:hint="eastAsia" w:ascii="Times New Roman" w:hAnsi="Times New Roman" w:eastAsia="宋体" w:cs="Times New Roman"/>
          <w:color w:val="222222"/>
          <w:szCs w:val="24"/>
        </w:rPr>
      </w:pPr>
    </w:p>
    <w:p w14:paraId="38B5D06A">
      <w:pPr>
        <w:numPr>
          <w:ilvl w:val="0"/>
          <w:numId w:val="0"/>
        </w:numPr>
        <w:rPr>
          <w:rFonts w:hint="eastAsia" w:ascii="宋体" w:hAnsi="宋体" w:eastAsia="宋体" w:cs="宋体"/>
          <w:kern w:val="0"/>
          <w:szCs w:val="21"/>
        </w:rPr>
      </w:pPr>
      <w:r>
        <w:rPr>
          <w:rFonts w:hint="eastAsia" w:ascii="宋体" w:hAnsi="宋体" w:eastAsia="宋体" w:cs="宋体"/>
          <w:b/>
          <w:bCs/>
          <w:kern w:val="0"/>
          <w:szCs w:val="21"/>
          <w:lang w:val="en-US" w:eastAsia="zh-CN"/>
        </w:rPr>
        <w:t>八</w:t>
      </w:r>
      <w:r>
        <w:rPr>
          <w:rFonts w:hint="eastAsia" w:ascii="宋体" w:hAnsi="宋体" w:eastAsia="宋体" w:cs="宋体"/>
          <w:b/>
          <w:bCs/>
          <w:kern w:val="0"/>
          <w:szCs w:val="21"/>
          <w:lang w:eastAsia="zh-CN"/>
        </w:rPr>
        <w:t>、</w:t>
      </w:r>
      <w:r>
        <w:rPr>
          <w:rFonts w:hint="eastAsia" w:ascii="宋体" w:hAnsi="宋体" w:eastAsia="宋体" w:cs="宋体"/>
          <w:b/>
          <w:bCs/>
          <w:kern w:val="0"/>
          <w:szCs w:val="21"/>
        </w:rPr>
        <w:t>关于质疑</w:t>
      </w:r>
      <w:r>
        <w:rPr>
          <w:rFonts w:hint="eastAsia" w:ascii="宋体" w:hAnsi="宋体" w:eastAsia="宋体" w:cs="宋体"/>
          <w:b/>
          <w:bCs/>
          <w:kern w:val="0"/>
          <w:szCs w:val="21"/>
          <w:lang w:eastAsia="zh-CN"/>
        </w:rPr>
        <w:t>：</w:t>
      </w:r>
      <w:r>
        <w:rPr>
          <w:rFonts w:hint="eastAsia" w:ascii="宋体" w:hAnsi="宋体" w:eastAsia="宋体" w:cs="宋体"/>
          <w:kern w:val="0"/>
          <w:szCs w:val="21"/>
        </w:rPr>
        <w:t>供应商认为采购文件的内容损害其权益的，应在采购文件公布之日起五个工作日内提出。质疑函应以书面形式提交到深圳大学</w:t>
      </w:r>
      <w:r>
        <w:rPr>
          <w:rFonts w:hint="eastAsia" w:ascii="宋体" w:hAnsi="宋体" w:eastAsia="宋体" w:cs="宋体"/>
          <w:kern w:val="0"/>
          <w:szCs w:val="21"/>
          <w:lang w:eastAsia="zh-CN"/>
        </w:rPr>
        <w:t>总医院招投标管理科</w:t>
      </w:r>
      <w:r>
        <w:rPr>
          <w:rFonts w:hint="eastAsia" w:ascii="宋体" w:hAnsi="宋体" w:eastAsia="宋体" w:cs="宋体"/>
          <w:kern w:val="0"/>
          <w:szCs w:val="21"/>
        </w:rPr>
        <w:t>，逾期不予受理。质疑函须加盖投标人公章。</w:t>
      </w:r>
    </w:p>
    <w:p w14:paraId="1CE084B0">
      <w:pPr>
        <w:rPr>
          <w:rFonts w:hint="eastAsia" w:ascii="宋体" w:hAnsi="宋体" w:eastAsia="宋体" w:cs="宋体"/>
          <w:kern w:val="0"/>
          <w:szCs w:val="21"/>
        </w:rPr>
      </w:pPr>
      <w:r>
        <w:rPr>
          <w:rFonts w:hint="eastAsia" w:ascii="宋体" w:hAnsi="宋体" w:eastAsia="宋体" w:cs="宋体"/>
          <w:kern w:val="0"/>
          <w:szCs w:val="21"/>
        </w:rPr>
        <w:t>答疑结果将在网站</w:t>
      </w:r>
      <w:r>
        <w:rPr>
          <w:rFonts w:hint="default" w:ascii="Times New Roman" w:hAnsi="Times New Roman" w:eastAsia="宋体" w:cs="Times New Roman"/>
          <w:color w:val="222222"/>
          <w:szCs w:val="24"/>
          <w:u w:val="none"/>
        </w:rPr>
        <w:t>https://sugh.szu.edu.cn/Html/News/Columns/568/Index.html</w:t>
      </w:r>
      <w:r>
        <w:rPr>
          <w:rFonts w:hint="eastAsia" w:ascii="宋体" w:hAnsi="宋体" w:eastAsia="宋体" w:cs="宋体"/>
          <w:kern w:val="0"/>
          <w:szCs w:val="21"/>
        </w:rPr>
        <w:t>“</w:t>
      </w:r>
      <w:r>
        <w:rPr>
          <w:rFonts w:hint="eastAsia" w:ascii="宋体" w:hAnsi="宋体" w:eastAsia="宋体" w:cs="宋体"/>
          <w:kern w:val="0"/>
          <w:szCs w:val="21"/>
          <w:lang w:eastAsia="zh-CN"/>
        </w:rPr>
        <w:t>遴选</w:t>
      </w:r>
      <w:r>
        <w:rPr>
          <w:rFonts w:hint="eastAsia" w:ascii="宋体" w:hAnsi="宋体" w:eastAsia="宋体" w:cs="宋体"/>
          <w:kern w:val="0"/>
          <w:szCs w:val="21"/>
        </w:rPr>
        <w:t>公告”</w:t>
      </w:r>
      <w:r>
        <w:rPr>
          <w:rFonts w:hint="eastAsia" w:ascii="宋体" w:hAnsi="宋体" w:eastAsia="宋体" w:cs="宋体"/>
          <w:kern w:val="0"/>
          <w:szCs w:val="21"/>
          <w:lang w:val="en-US" w:eastAsia="zh-CN"/>
        </w:rPr>
        <w:t>或</w:t>
      </w:r>
      <w:r>
        <w:rPr>
          <w:rStyle w:val="48"/>
          <w:rFonts w:hint="eastAsia" w:ascii="Times New Roman" w:hAnsi="Times New Roman" w:eastAsia="宋体" w:cs="Times New Roman"/>
          <w:szCs w:val="24"/>
        </w:rPr>
        <w:t>https://dzps.sugh.net</w:t>
      </w:r>
      <w:r>
        <w:rPr>
          <w:rFonts w:hint="eastAsia" w:ascii="宋体" w:hAnsi="宋体" w:eastAsia="宋体" w:cs="宋体"/>
          <w:kern w:val="0"/>
          <w:szCs w:val="21"/>
        </w:rPr>
        <w:t xml:space="preserve">中公布，望投标人予以关注。 </w:t>
      </w:r>
    </w:p>
    <w:p w14:paraId="49051D0E">
      <w:pPr>
        <w:rPr>
          <w:rFonts w:hint="eastAsia" w:ascii="宋体" w:hAnsi="宋体" w:cs="宋体"/>
          <w:kern w:val="0"/>
          <w:szCs w:val="21"/>
        </w:rPr>
      </w:pPr>
    </w:p>
    <w:p w14:paraId="393CA86C">
      <w:pPr>
        <w:numPr>
          <w:ilvl w:val="0"/>
          <w:numId w:val="0"/>
        </w:numPr>
        <w:ind w:leftChars="0"/>
        <w:jc w:val="left"/>
        <w:rPr>
          <w:rFonts w:hint="eastAsia" w:ascii="宋体" w:hAnsi="宋体" w:eastAsia="宋体" w:cs="宋体"/>
          <w:kern w:val="0"/>
          <w:szCs w:val="21"/>
          <w:highlight w:val="none"/>
        </w:rPr>
      </w:pPr>
      <w:r>
        <w:rPr>
          <w:rFonts w:hint="eastAsia" w:ascii="宋体" w:hAnsi="宋体" w:eastAsia="宋体" w:cs="宋体"/>
          <w:b/>
          <w:bCs/>
          <w:kern w:val="0"/>
          <w:szCs w:val="21"/>
          <w:lang w:val="en-US" w:eastAsia="zh-CN"/>
        </w:rPr>
        <w:t>九</w:t>
      </w:r>
      <w:r>
        <w:rPr>
          <w:rFonts w:hint="eastAsia" w:ascii="宋体" w:hAnsi="宋体" w:eastAsia="宋体" w:cs="宋体"/>
          <w:b/>
          <w:bCs/>
          <w:kern w:val="0"/>
          <w:szCs w:val="21"/>
          <w:lang w:eastAsia="zh-CN"/>
        </w:rPr>
        <w:t>、</w:t>
      </w:r>
      <w:r>
        <w:rPr>
          <w:rFonts w:hint="eastAsia" w:ascii="宋体" w:hAnsi="宋体" w:eastAsia="宋体" w:cs="宋体"/>
          <w:b/>
          <w:bCs/>
          <w:kern w:val="0"/>
          <w:szCs w:val="21"/>
        </w:rPr>
        <w:t>投标截止时间</w:t>
      </w:r>
      <w:r>
        <w:rPr>
          <w:rFonts w:hint="eastAsia" w:ascii="宋体" w:hAnsi="宋体" w:eastAsia="宋体" w:cs="宋体"/>
          <w:b/>
          <w:bCs/>
          <w:kern w:val="0"/>
          <w:szCs w:val="21"/>
          <w:lang w:eastAsia="zh-CN"/>
        </w:rPr>
        <w:t>：</w:t>
      </w:r>
      <w:r>
        <w:rPr>
          <w:rFonts w:hint="eastAsia" w:ascii="宋体" w:hAnsi="宋体" w:eastAsia="宋体" w:cs="宋体"/>
          <w:kern w:val="0"/>
          <w:szCs w:val="21"/>
        </w:rPr>
        <w:t>所有</w:t>
      </w:r>
      <w:r>
        <w:rPr>
          <w:rFonts w:hint="eastAsia" w:ascii="宋体" w:hAnsi="宋体" w:eastAsia="宋体" w:cs="宋体"/>
          <w:kern w:val="0"/>
          <w:szCs w:val="21"/>
          <w:lang w:val="en-US" w:eastAsia="zh-CN"/>
        </w:rPr>
        <w:t>电子</w:t>
      </w:r>
      <w:r>
        <w:rPr>
          <w:rFonts w:hint="eastAsia" w:ascii="宋体" w:hAnsi="宋体" w:eastAsia="宋体" w:cs="宋体"/>
          <w:kern w:val="0"/>
          <w:szCs w:val="21"/>
        </w:rPr>
        <w:t>投标文</w:t>
      </w:r>
      <w:r>
        <w:rPr>
          <w:rFonts w:hint="eastAsia" w:ascii="宋体" w:hAnsi="宋体" w:eastAsia="宋体" w:cs="宋体"/>
          <w:kern w:val="0"/>
          <w:szCs w:val="21"/>
          <w:highlight w:val="none"/>
        </w:rPr>
        <w:t>件应于</w:t>
      </w:r>
      <w:r>
        <w:rPr>
          <w:rFonts w:hint="eastAsia" w:ascii="Times New Roman" w:hAnsi="Times New Roman" w:eastAsia="宋体" w:cs="Times New Roman"/>
          <w:color w:val="FF0000"/>
          <w:kern w:val="0"/>
          <w:szCs w:val="21"/>
          <w:highlight w:val="none"/>
          <w:lang w:eastAsia="zh-CN"/>
        </w:rPr>
        <w:t>202</w:t>
      </w:r>
      <w:r>
        <w:rPr>
          <w:rFonts w:hint="eastAsia" w:ascii="Times New Roman" w:hAnsi="Times New Roman" w:eastAsia="宋体" w:cs="Times New Roman"/>
          <w:color w:val="FF0000"/>
          <w:kern w:val="0"/>
          <w:szCs w:val="21"/>
          <w:highlight w:val="none"/>
          <w:lang w:val="en-US" w:eastAsia="zh-CN"/>
        </w:rPr>
        <w:t>5</w:t>
      </w:r>
      <w:r>
        <w:rPr>
          <w:rFonts w:hint="eastAsia" w:ascii="Times New Roman" w:hAnsi="Times New Roman" w:eastAsia="宋体" w:cs="Times New Roman"/>
          <w:color w:val="FF0000"/>
          <w:kern w:val="0"/>
          <w:szCs w:val="21"/>
          <w:highlight w:val="none"/>
          <w:lang w:eastAsia="zh-CN"/>
        </w:rPr>
        <w:t>年</w:t>
      </w:r>
      <w:r>
        <w:rPr>
          <w:rFonts w:hint="eastAsia" w:ascii="Times New Roman" w:hAnsi="Times New Roman" w:eastAsia="宋体" w:cs="Times New Roman"/>
          <w:color w:val="FF0000"/>
          <w:kern w:val="0"/>
          <w:szCs w:val="21"/>
          <w:highlight w:val="none"/>
          <w:lang w:val="en-US" w:eastAsia="zh-CN"/>
        </w:rPr>
        <w:t>12</w:t>
      </w:r>
      <w:r>
        <w:rPr>
          <w:rFonts w:hint="eastAsia" w:ascii="Times New Roman" w:hAnsi="Times New Roman" w:eastAsia="宋体" w:cs="Times New Roman"/>
          <w:color w:val="FF0000"/>
          <w:kern w:val="0"/>
          <w:szCs w:val="21"/>
          <w:highlight w:val="none"/>
          <w:lang w:eastAsia="zh-CN"/>
        </w:rPr>
        <w:t>月</w:t>
      </w:r>
      <w:r>
        <w:rPr>
          <w:rFonts w:hint="eastAsia" w:ascii="Times New Roman" w:hAnsi="Times New Roman" w:eastAsia="宋体" w:cs="Times New Roman"/>
          <w:color w:val="FF0000"/>
          <w:kern w:val="0"/>
          <w:szCs w:val="21"/>
          <w:highlight w:val="none"/>
          <w:lang w:val="en-US" w:eastAsia="zh-CN"/>
        </w:rPr>
        <w:t>16</w:t>
      </w:r>
      <w:r>
        <w:rPr>
          <w:rFonts w:hint="eastAsia" w:ascii="Times New Roman" w:hAnsi="Times New Roman" w:eastAsia="宋体" w:cs="Times New Roman"/>
          <w:color w:val="FF0000"/>
          <w:kern w:val="0"/>
          <w:szCs w:val="21"/>
          <w:highlight w:val="none"/>
          <w:lang w:eastAsia="zh-CN"/>
        </w:rPr>
        <w:t>日</w:t>
      </w:r>
      <w:r>
        <w:rPr>
          <w:rFonts w:hint="eastAsia" w:ascii="Times New Roman" w:hAnsi="Times New Roman" w:eastAsia="宋体" w:cs="Times New Roman"/>
          <w:color w:val="FF0000"/>
          <w:kern w:val="0"/>
          <w:szCs w:val="21"/>
          <w:highlight w:val="none"/>
          <w:lang w:val="en-US" w:eastAsia="zh-CN"/>
        </w:rPr>
        <w:t>14</w:t>
      </w:r>
      <w:r>
        <w:rPr>
          <w:rFonts w:hint="eastAsia" w:ascii="Times New Roman" w:hAnsi="Times New Roman" w:eastAsia="宋体" w:cs="Times New Roman"/>
          <w:color w:val="FF0000"/>
          <w:kern w:val="0"/>
          <w:szCs w:val="21"/>
          <w:highlight w:val="none"/>
          <w:lang w:eastAsia="zh-CN"/>
        </w:rPr>
        <w:t>:</w:t>
      </w:r>
      <w:r>
        <w:rPr>
          <w:rFonts w:hint="eastAsia" w:ascii="Times New Roman" w:hAnsi="Times New Roman" w:eastAsia="宋体" w:cs="Times New Roman"/>
          <w:color w:val="FF0000"/>
          <w:kern w:val="0"/>
          <w:szCs w:val="21"/>
          <w:highlight w:val="none"/>
          <w:lang w:val="en-US" w:eastAsia="zh-CN"/>
        </w:rPr>
        <w:t>3</w:t>
      </w:r>
      <w:r>
        <w:rPr>
          <w:rFonts w:hint="eastAsia" w:ascii="Times New Roman" w:hAnsi="Times New Roman" w:eastAsia="宋体" w:cs="Times New Roman"/>
          <w:color w:val="FF0000"/>
          <w:kern w:val="0"/>
          <w:szCs w:val="21"/>
          <w:highlight w:val="none"/>
          <w:lang w:eastAsia="zh-CN"/>
        </w:rPr>
        <w:t>0</w:t>
      </w:r>
      <w:r>
        <w:rPr>
          <w:rFonts w:hint="default" w:ascii="Times New Roman" w:hAnsi="Times New Roman" w:eastAsia="宋体" w:cs="Times New Roman"/>
          <w:color w:val="FF0000"/>
          <w:kern w:val="0"/>
          <w:szCs w:val="21"/>
          <w:highlight w:val="none"/>
        </w:rPr>
        <w:t>(北京时间)</w:t>
      </w:r>
      <w:r>
        <w:rPr>
          <w:rFonts w:hint="eastAsia" w:ascii="宋体" w:hAnsi="宋体" w:eastAsia="宋体" w:cs="宋体"/>
          <w:kern w:val="0"/>
          <w:szCs w:val="21"/>
          <w:highlight w:val="none"/>
        </w:rPr>
        <w:t>之前</w:t>
      </w:r>
      <w:r>
        <w:rPr>
          <w:rFonts w:hint="eastAsia" w:ascii="宋体" w:hAnsi="宋体" w:eastAsia="宋体" w:cs="宋体"/>
          <w:color w:val="000000"/>
          <w:kern w:val="0"/>
          <w:szCs w:val="21"/>
          <w:highlight w:val="none"/>
          <w:lang w:val="en-US" w:eastAsia="zh-CN"/>
        </w:rPr>
        <w:t>上传</w:t>
      </w:r>
      <w:r>
        <w:rPr>
          <w:rFonts w:hint="eastAsia" w:ascii="宋体" w:hAnsi="宋体" w:eastAsia="宋体" w:cs="宋体"/>
          <w:color w:val="000000"/>
          <w:kern w:val="0"/>
          <w:szCs w:val="21"/>
          <w:highlight w:val="none"/>
        </w:rPr>
        <w:t>到</w:t>
      </w:r>
      <w:r>
        <w:rPr>
          <w:rFonts w:hint="eastAsia" w:ascii="宋体" w:hAnsi="宋体" w:eastAsia="宋体" w:cs="宋体"/>
          <w:color w:val="000000"/>
          <w:kern w:val="0"/>
          <w:szCs w:val="21"/>
          <w:highlight w:val="none"/>
          <w:lang w:eastAsia="zh-CN"/>
        </w:rPr>
        <w:t>深圳大学总医院</w:t>
      </w:r>
      <w:r>
        <w:rPr>
          <w:rFonts w:hint="eastAsia" w:ascii="Times New Roman" w:hAnsi="Times New Roman" w:eastAsia="宋体" w:cs="Times New Roman"/>
          <w:szCs w:val="24"/>
        </w:rPr>
        <w:t>招采平台</w:t>
      </w:r>
      <w:r>
        <w:rPr>
          <w:rFonts w:hint="eastAsia" w:ascii="宋体" w:hAnsi="宋体" w:eastAsia="宋体" w:cs="宋体"/>
          <w:color w:val="000000"/>
          <w:kern w:val="0"/>
          <w:szCs w:val="21"/>
          <w:highlight w:val="none"/>
        </w:rPr>
        <w:t>。</w:t>
      </w:r>
    </w:p>
    <w:p w14:paraId="6AC185E8">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15" w:lineRule="auto"/>
        <w:ind w:leftChars="0"/>
        <w:jc w:val="left"/>
        <w:textAlignment w:val="auto"/>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b/>
          <w:bCs/>
          <w:kern w:val="0"/>
          <w:szCs w:val="21"/>
          <w:highlight w:val="none"/>
          <w:lang w:val="en-US" w:eastAsia="zh-CN"/>
        </w:rPr>
        <w:t>十</w:t>
      </w:r>
      <w:r>
        <w:rPr>
          <w:rFonts w:hint="eastAsia" w:ascii="Times New Roman" w:hAnsi="Times New Roman" w:eastAsia="宋体" w:cs="Times New Roman"/>
          <w:b/>
          <w:bCs/>
          <w:kern w:val="0"/>
          <w:szCs w:val="21"/>
          <w:highlight w:val="none"/>
          <w:lang w:eastAsia="zh-CN"/>
        </w:rPr>
        <w:t>、</w:t>
      </w:r>
      <w:r>
        <w:rPr>
          <w:rFonts w:ascii="Times New Roman" w:hAnsi="Times New Roman" w:eastAsia="宋体" w:cs="Times New Roman"/>
          <w:b/>
          <w:bCs/>
          <w:kern w:val="0"/>
          <w:szCs w:val="21"/>
          <w:highlight w:val="none"/>
        </w:rPr>
        <w:t>开标时间和地点：</w:t>
      </w:r>
      <w:r>
        <w:rPr>
          <w:rFonts w:ascii="Times New Roman" w:hAnsi="Times New Roman" w:eastAsia="宋体" w:cs="Times New Roman"/>
          <w:kern w:val="0"/>
          <w:szCs w:val="21"/>
          <w:highlight w:val="none"/>
        </w:rPr>
        <w:t>定于</w:t>
      </w:r>
      <w:r>
        <w:rPr>
          <w:rFonts w:hint="eastAsia" w:ascii="Times New Roman" w:hAnsi="Times New Roman" w:eastAsia="宋体" w:cs="Times New Roman"/>
          <w:color w:val="FF0000"/>
          <w:kern w:val="0"/>
          <w:szCs w:val="21"/>
          <w:highlight w:val="none"/>
          <w:lang w:eastAsia="zh-CN"/>
        </w:rPr>
        <w:t>202</w:t>
      </w:r>
      <w:r>
        <w:rPr>
          <w:rFonts w:hint="eastAsia" w:ascii="Times New Roman" w:hAnsi="Times New Roman" w:eastAsia="宋体" w:cs="Times New Roman"/>
          <w:color w:val="FF0000"/>
          <w:kern w:val="0"/>
          <w:szCs w:val="21"/>
          <w:highlight w:val="none"/>
          <w:lang w:val="en-US" w:eastAsia="zh-CN"/>
        </w:rPr>
        <w:t>5</w:t>
      </w:r>
      <w:r>
        <w:rPr>
          <w:rFonts w:hint="eastAsia" w:ascii="Times New Roman" w:hAnsi="Times New Roman" w:eastAsia="宋体" w:cs="Times New Roman"/>
          <w:color w:val="FF0000"/>
          <w:kern w:val="0"/>
          <w:szCs w:val="21"/>
          <w:highlight w:val="none"/>
          <w:lang w:eastAsia="zh-CN"/>
        </w:rPr>
        <w:t>年</w:t>
      </w:r>
      <w:r>
        <w:rPr>
          <w:rFonts w:hint="eastAsia" w:ascii="Times New Roman" w:hAnsi="Times New Roman" w:eastAsia="宋体" w:cs="Times New Roman"/>
          <w:color w:val="FF0000"/>
          <w:kern w:val="0"/>
          <w:szCs w:val="21"/>
          <w:highlight w:val="none"/>
          <w:lang w:val="en-US" w:eastAsia="zh-CN"/>
        </w:rPr>
        <w:t>12</w:t>
      </w:r>
      <w:r>
        <w:rPr>
          <w:rFonts w:hint="eastAsia" w:ascii="Times New Roman" w:hAnsi="Times New Roman" w:eastAsia="宋体" w:cs="Times New Roman"/>
          <w:color w:val="FF0000"/>
          <w:kern w:val="0"/>
          <w:szCs w:val="21"/>
          <w:highlight w:val="none"/>
          <w:lang w:eastAsia="zh-CN"/>
        </w:rPr>
        <w:t>月</w:t>
      </w:r>
      <w:r>
        <w:rPr>
          <w:rFonts w:hint="eastAsia" w:ascii="Times New Roman" w:hAnsi="Times New Roman" w:eastAsia="宋体" w:cs="Times New Roman"/>
          <w:color w:val="FF0000"/>
          <w:kern w:val="0"/>
          <w:szCs w:val="21"/>
          <w:highlight w:val="none"/>
          <w:lang w:val="en-US" w:eastAsia="zh-CN"/>
        </w:rPr>
        <w:t>16</w:t>
      </w:r>
      <w:bookmarkStart w:id="58" w:name="_GoBack"/>
      <w:bookmarkEnd w:id="58"/>
      <w:r>
        <w:rPr>
          <w:rFonts w:hint="eastAsia" w:ascii="Times New Roman" w:hAnsi="Times New Roman" w:eastAsia="宋体" w:cs="Times New Roman"/>
          <w:color w:val="FF0000"/>
          <w:kern w:val="0"/>
          <w:szCs w:val="21"/>
          <w:highlight w:val="none"/>
          <w:lang w:eastAsia="zh-CN"/>
        </w:rPr>
        <w:t>日</w:t>
      </w:r>
      <w:r>
        <w:rPr>
          <w:rFonts w:hint="eastAsia" w:ascii="Times New Roman" w:hAnsi="Times New Roman" w:eastAsia="宋体" w:cs="Times New Roman"/>
          <w:color w:val="FF0000"/>
          <w:kern w:val="0"/>
          <w:szCs w:val="21"/>
          <w:highlight w:val="none"/>
          <w:lang w:val="en-US" w:eastAsia="zh-CN"/>
        </w:rPr>
        <w:t>14</w:t>
      </w:r>
      <w:r>
        <w:rPr>
          <w:rFonts w:hint="eastAsia" w:ascii="Times New Roman" w:hAnsi="Times New Roman" w:eastAsia="宋体" w:cs="Times New Roman"/>
          <w:color w:val="FF0000"/>
          <w:kern w:val="0"/>
          <w:szCs w:val="21"/>
          <w:highlight w:val="none"/>
          <w:lang w:eastAsia="zh-CN"/>
        </w:rPr>
        <w:t>:</w:t>
      </w:r>
      <w:r>
        <w:rPr>
          <w:rFonts w:hint="eastAsia" w:ascii="Times New Roman" w:hAnsi="Times New Roman" w:eastAsia="宋体" w:cs="Times New Roman"/>
          <w:color w:val="FF0000"/>
          <w:kern w:val="0"/>
          <w:szCs w:val="21"/>
          <w:highlight w:val="none"/>
          <w:lang w:val="en-US" w:eastAsia="zh-CN"/>
        </w:rPr>
        <w:t>3</w:t>
      </w:r>
      <w:r>
        <w:rPr>
          <w:rFonts w:hint="eastAsia" w:ascii="Times New Roman" w:hAnsi="Times New Roman" w:eastAsia="宋体" w:cs="Times New Roman"/>
          <w:color w:val="FF0000"/>
          <w:kern w:val="0"/>
          <w:szCs w:val="21"/>
          <w:highlight w:val="none"/>
          <w:lang w:eastAsia="zh-CN"/>
        </w:rPr>
        <w:t>0</w:t>
      </w:r>
      <w:r>
        <w:rPr>
          <w:rFonts w:hint="default" w:ascii="Times New Roman" w:hAnsi="Times New Roman" w:eastAsia="宋体" w:cs="Times New Roman"/>
          <w:color w:val="FF0000"/>
          <w:kern w:val="0"/>
          <w:szCs w:val="21"/>
          <w:highlight w:val="none"/>
        </w:rPr>
        <w:t>(北京时间)</w:t>
      </w:r>
      <w:r>
        <w:rPr>
          <w:rFonts w:ascii="Times New Roman" w:hAnsi="Times New Roman" w:eastAsia="宋体" w:cs="Times New Roman"/>
          <w:kern w:val="0"/>
          <w:szCs w:val="21"/>
          <w:highlight w:val="none"/>
        </w:rPr>
        <w:t>，</w:t>
      </w:r>
      <w:r>
        <w:rPr>
          <w:rFonts w:ascii="Times New Roman" w:hAnsi="Times New Roman" w:eastAsia="宋体" w:cs="Times New Roman"/>
          <w:kern w:val="0"/>
          <w:szCs w:val="21"/>
        </w:rPr>
        <w:t>在</w:t>
      </w:r>
      <w:r>
        <w:rPr>
          <w:rFonts w:hint="eastAsia" w:ascii="Times New Roman" w:hAnsi="Times New Roman" w:eastAsia="宋体" w:cs="Times New Roman"/>
          <w:kern w:val="0"/>
          <w:szCs w:val="21"/>
          <w:lang w:eastAsia="zh-CN"/>
        </w:rPr>
        <w:t>深圳大学总医院招投标管理科</w:t>
      </w:r>
      <w:r>
        <w:rPr>
          <w:rFonts w:ascii="Times New Roman" w:hAnsi="Times New Roman" w:eastAsia="宋体" w:cs="Times New Roman"/>
          <w:kern w:val="0"/>
          <w:szCs w:val="21"/>
        </w:rPr>
        <w:t>公开开标。</w:t>
      </w:r>
      <w:r>
        <w:rPr>
          <w:rFonts w:ascii="Times New Roman" w:hAnsi="Times New Roman" w:eastAsia="宋体" w:cs="Times New Roman"/>
          <w:color w:val="000000"/>
          <w:kern w:val="0"/>
          <w:szCs w:val="21"/>
        </w:rPr>
        <w:t>开标室：</w:t>
      </w:r>
      <w:r>
        <w:rPr>
          <w:rFonts w:hint="eastAsia" w:ascii="Times New Roman" w:hAnsi="Times New Roman" w:eastAsia="宋体" w:cs="Times New Roman"/>
          <w:color w:val="FF0000"/>
          <w:kern w:val="0"/>
          <w:szCs w:val="21"/>
          <w:highlight w:val="none"/>
          <w:lang w:eastAsia="zh-CN"/>
        </w:rPr>
        <w:t>深圳大学总医院</w:t>
      </w:r>
      <w:r>
        <w:rPr>
          <w:rFonts w:hint="eastAsia" w:ascii="Times New Roman" w:hAnsi="Times New Roman" w:eastAsia="宋体" w:cs="Times New Roman"/>
          <w:color w:val="FF0000"/>
          <w:kern w:val="0"/>
          <w:szCs w:val="21"/>
          <w:highlight w:val="none"/>
          <w:lang w:val="en-US" w:eastAsia="zh-CN"/>
        </w:rPr>
        <w:t>职工餐厅旁钢结构活动板房108室</w:t>
      </w:r>
      <w:r>
        <w:rPr>
          <w:rFonts w:ascii="Times New Roman" w:hAnsi="Times New Roman" w:eastAsia="宋体" w:cs="Times New Roman"/>
          <w:color w:val="000000"/>
          <w:kern w:val="0"/>
          <w:szCs w:val="21"/>
        </w:rPr>
        <w:t>。届时请参加投标的代表出席开标仪式。</w:t>
      </w:r>
    </w:p>
    <w:p w14:paraId="5195B68D">
      <w:pPr>
        <w:widowControl/>
        <w:numPr>
          <w:ilvl w:val="0"/>
          <w:numId w:val="0"/>
        </w:numPr>
        <w:spacing w:line="240" w:lineRule="atLeast"/>
        <w:ind w:leftChars="0"/>
        <w:jc w:val="left"/>
        <w:rPr>
          <w:rFonts w:hint="eastAsia" w:ascii="Times New Roman" w:hAnsi="Times New Roman" w:eastAsia="宋体" w:cs="Times New Roman"/>
          <w:b/>
          <w:bCs/>
          <w:kern w:val="0"/>
          <w:szCs w:val="21"/>
          <w:lang w:val="en-US" w:eastAsia="zh-CN"/>
        </w:rPr>
      </w:pPr>
      <w:r>
        <w:rPr>
          <w:rFonts w:hint="eastAsia" w:ascii="Times New Roman" w:hAnsi="Times New Roman" w:eastAsia="宋体" w:cs="Times New Roman"/>
          <w:b/>
          <w:bCs/>
          <w:kern w:val="0"/>
          <w:szCs w:val="21"/>
          <w:lang w:eastAsia="zh-CN"/>
        </w:rPr>
        <w:t>十</w:t>
      </w:r>
      <w:r>
        <w:rPr>
          <w:rFonts w:hint="eastAsia" w:ascii="Times New Roman" w:hAnsi="Times New Roman" w:eastAsia="宋体" w:cs="Times New Roman"/>
          <w:b/>
          <w:bCs/>
          <w:kern w:val="0"/>
          <w:szCs w:val="21"/>
          <w:lang w:val="en-US" w:eastAsia="zh-CN"/>
        </w:rPr>
        <w:t>一</w:t>
      </w:r>
      <w:r>
        <w:rPr>
          <w:rFonts w:hint="eastAsia" w:ascii="Times New Roman" w:hAnsi="Times New Roman" w:eastAsia="宋体" w:cs="Times New Roman"/>
          <w:b/>
          <w:bCs/>
          <w:kern w:val="0"/>
          <w:szCs w:val="21"/>
          <w:lang w:eastAsia="zh-CN"/>
        </w:rPr>
        <w:t>、</w:t>
      </w:r>
      <w:r>
        <w:rPr>
          <w:rFonts w:hint="eastAsia" w:ascii="Times New Roman" w:hAnsi="Times New Roman" w:eastAsia="宋体" w:cs="Times New Roman"/>
          <w:b/>
          <w:bCs/>
          <w:kern w:val="0"/>
          <w:szCs w:val="21"/>
        </w:rPr>
        <w:t>重要提示：</w:t>
      </w:r>
    </w:p>
    <w:p w14:paraId="7709EF43">
      <w:pPr>
        <w:widowControl/>
        <w:numPr>
          <w:ilvl w:val="0"/>
          <w:numId w:val="8"/>
        </w:numPr>
        <w:spacing w:line="240" w:lineRule="atLeast"/>
        <w:jc w:val="left"/>
        <w:rPr>
          <w:rFonts w:hint="eastAsia" w:ascii="Times New Roman" w:hAnsi="Times New Roman" w:eastAsia="宋体" w:cs="Times New Roman"/>
          <w:kern w:val="0"/>
          <w:szCs w:val="21"/>
          <w:lang w:eastAsia="zh-CN"/>
        </w:rPr>
      </w:pPr>
      <w:r>
        <w:rPr>
          <w:rFonts w:ascii="Times New Roman" w:hAnsi="Times New Roman" w:eastAsia="宋体" w:cs="Times New Roman"/>
          <w:b w:val="0"/>
          <w:bCs w:val="0"/>
          <w:kern w:val="0"/>
          <w:szCs w:val="21"/>
        </w:rPr>
        <w:t>警示条款：</w:t>
      </w:r>
      <w:r>
        <w:rPr>
          <w:rFonts w:hint="eastAsia" w:ascii="Times New Roman" w:hAnsi="Times New Roman" w:eastAsia="宋体" w:cs="Times New Roman"/>
          <w:kern w:val="0"/>
          <w:szCs w:val="21"/>
          <w:lang w:eastAsia="zh-CN"/>
        </w:rPr>
        <w:t xml:space="preserve">深圳大学总医院招投标管理科 </w:t>
      </w:r>
      <w:r>
        <w:rPr>
          <w:rFonts w:ascii="Times New Roman" w:hAnsi="Times New Roman" w:eastAsia="宋体" w:cs="Times New Roman"/>
          <w:kern w:val="0"/>
          <w:szCs w:val="21"/>
        </w:rPr>
        <w:t>有权对所有投标供应商就本项目</w:t>
      </w:r>
      <w:r>
        <w:rPr>
          <w:rFonts w:hint="eastAsia" w:ascii="Times New Roman" w:hAnsi="Times New Roman" w:eastAsia="宋体" w:cs="Times New Roman"/>
          <w:kern w:val="0"/>
          <w:szCs w:val="21"/>
          <w:lang w:eastAsia="zh-CN"/>
        </w:rPr>
        <w:t>遴选</w:t>
      </w:r>
      <w:r>
        <w:rPr>
          <w:rFonts w:ascii="Times New Roman" w:hAnsi="Times New Roman" w:eastAsia="宋体" w:cs="Times New Roman"/>
          <w:kern w:val="0"/>
          <w:szCs w:val="21"/>
        </w:rPr>
        <w:t>文件要求提供的相关证明材料（原件）进行审查。供应商提供虚假资料被查实的，则可能面临被取消本项目中标资格、列入不良行为记录名单和三年内禁止参与</w:t>
      </w:r>
      <w:r>
        <w:rPr>
          <w:rFonts w:hint="eastAsia" w:ascii="Times New Roman" w:hAnsi="Times New Roman" w:eastAsia="宋体" w:cs="Times New Roman"/>
          <w:kern w:val="0"/>
          <w:szCs w:val="21"/>
          <w:lang w:eastAsia="zh-CN"/>
        </w:rPr>
        <w:t>深圳大学总医院</w:t>
      </w:r>
      <w:r>
        <w:rPr>
          <w:rFonts w:ascii="Times New Roman" w:hAnsi="Times New Roman" w:eastAsia="宋体" w:cs="Times New Roman"/>
          <w:kern w:val="0"/>
          <w:szCs w:val="21"/>
        </w:rPr>
        <w:t>采购活动的风险</w:t>
      </w:r>
      <w:r>
        <w:rPr>
          <w:rFonts w:hint="eastAsia" w:ascii="Times New Roman" w:hAnsi="Times New Roman" w:eastAsia="宋体" w:cs="Times New Roman"/>
          <w:kern w:val="0"/>
          <w:szCs w:val="21"/>
          <w:lang w:eastAsia="zh-CN"/>
        </w:rPr>
        <w:t>。</w:t>
      </w:r>
    </w:p>
    <w:p w14:paraId="197B2F72">
      <w:pPr>
        <w:widowControl/>
        <w:numPr>
          <w:ilvl w:val="0"/>
          <w:numId w:val="0"/>
        </w:numPr>
        <w:spacing w:line="240" w:lineRule="atLeast"/>
        <w:jc w:val="left"/>
        <w:rPr>
          <w:rFonts w:hint="eastAsia"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2、</w:t>
      </w:r>
      <w:r>
        <w:rPr>
          <w:rFonts w:hint="eastAsia" w:ascii="Times New Roman" w:hAnsi="Times New Roman" w:eastAsia="宋体" w:cs="Times New Roman"/>
          <w:kern w:val="0"/>
          <w:szCs w:val="21"/>
        </w:rPr>
        <w:t>本</w:t>
      </w:r>
      <w:r>
        <w:rPr>
          <w:rFonts w:hint="eastAsia" w:ascii="Times New Roman" w:hAnsi="Times New Roman" w:eastAsia="宋体" w:cs="Times New Roman"/>
          <w:kern w:val="0"/>
          <w:szCs w:val="21"/>
          <w:lang w:eastAsia="zh-CN"/>
        </w:rPr>
        <w:t>遴选</w:t>
      </w:r>
      <w:r>
        <w:rPr>
          <w:rFonts w:hint="eastAsia" w:ascii="Times New Roman" w:hAnsi="Times New Roman" w:eastAsia="宋体" w:cs="Times New Roman"/>
          <w:kern w:val="0"/>
          <w:szCs w:val="21"/>
        </w:rPr>
        <w:t>公告及本项目</w:t>
      </w:r>
      <w:r>
        <w:rPr>
          <w:rFonts w:hint="eastAsia" w:ascii="Times New Roman" w:hAnsi="Times New Roman" w:eastAsia="宋体" w:cs="Times New Roman"/>
          <w:kern w:val="0"/>
          <w:szCs w:val="21"/>
          <w:lang w:eastAsia="zh-CN"/>
        </w:rPr>
        <w:t>遴选</w:t>
      </w:r>
      <w:r>
        <w:rPr>
          <w:rFonts w:hint="eastAsia" w:ascii="Times New Roman" w:hAnsi="Times New Roman" w:eastAsia="宋体" w:cs="Times New Roman"/>
          <w:kern w:val="0"/>
          <w:szCs w:val="21"/>
        </w:rPr>
        <w:t>文件所涉及的时间一律为北京时间。投标人有义务在</w:t>
      </w:r>
      <w:r>
        <w:rPr>
          <w:rFonts w:hint="eastAsia" w:ascii="Times New Roman" w:hAnsi="Times New Roman" w:eastAsia="宋体" w:cs="Times New Roman"/>
          <w:kern w:val="0"/>
          <w:szCs w:val="21"/>
          <w:lang w:eastAsia="zh-CN"/>
        </w:rPr>
        <w:t>遴选</w:t>
      </w:r>
      <w:r>
        <w:rPr>
          <w:rFonts w:hint="eastAsia" w:ascii="Times New Roman" w:hAnsi="Times New Roman" w:eastAsia="宋体" w:cs="Times New Roman"/>
          <w:kern w:val="0"/>
          <w:szCs w:val="21"/>
        </w:rPr>
        <w:t>活动期间浏览深圳大学</w:t>
      </w:r>
      <w:r>
        <w:rPr>
          <w:rFonts w:hint="eastAsia" w:ascii="Times New Roman" w:hAnsi="Times New Roman" w:eastAsia="宋体" w:cs="Times New Roman"/>
          <w:kern w:val="0"/>
          <w:szCs w:val="21"/>
          <w:lang w:eastAsia="zh-CN"/>
        </w:rPr>
        <w:t>总医院</w:t>
      </w:r>
      <w:r>
        <w:rPr>
          <w:rFonts w:hint="eastAsia" w:ascii="Times New Roman" w:hAnsi="Times New Roman" w:eastAsia="宋体" w:cs="Times New Roman"/>
          <w:kern w:val="0"/>
          <w:szCs w:val="21"/>
        </w:rPr>
        <w:t>（</w:t>
      </w:r>
      <w:r>
        <w:rPr>
          <w:rFonts w:hint="eastAsia" w:ascii="Times New Roman" w:hAnsi="Times New Roman" w:eastAsia="宋体" w:cs="Times New Roman"/>
          <w:color w:val="0000FF"/>
          <w:szCs w:val="24"/>
        </w:rPr>
        <w:fldChar w:fldCharType="begin"/>
      </w:r>
      <w:r>
        <w:rPr>
          <w:rFonts w:hint="eastAsia" w:ascii="Times New Roman" w:hAnsi="Times New Roman" w:eastAsia="宋体" w:cs="Times New Roman"/>
          <w:color w:val="0000FF"/>
          <w:szCs w:val="24"/>
        </w:rPr>
        <w:instrText xml:space="preserve"> HYPERLINK "https://dzps.sugh.net/" </w:instrText>
      </w:r>
      <w:r>
        <w:rPr>
          <w:rFonts w:hint="eastAsia" w:ascii="Times New Roman" w:hAnsi="Times New Roman" w:eastAsia="宋体" w:cs="Times New Roman"/>
          <w:color w:val="0000FF"/>
          <w:szCs w:val="24"/>
        </w:rPr>
        <w:fldChar w:fldCharType="separate"/>
      </w:r>
      <w:r>
        <w:rPr>
          <w:rStyle w:val="48"/>
          <w:rFonts w:hint="eastAsia" w:ascii="Times New Roman" w:hAnsi="Times New Roman" w:eastAsia="宋体" w:cs="Times New Roman"/>
          <w:szCs w:val="24"/>
        </w:rPr>
        <w:t>https://dzps.sugh.net/</w:t>
      </w:r>
      <w:r>
        <w:rPr>
          <w:rFonts w:hint="eastAsia" w:ascii="Times New Roman" w:hAnsi="Times New Roman" w:eastAsia="宋体" w:cs="Times New Roman"/>
          <w:color w:val="0000FF"/>
          <w:szCs w:val="24"/>
        </w:rPr>
        <w:fldChar w:fldCharType="end"/>
      </w:r>
      <w:r>
        <w:rPr>
          <w:rFonts w:hint="eastAsia" w:ascii="Times New Roman" w:hAnsi="Times New Roman" w:eastAsia="宋体" w:cs="Times New Roman"/>
          <w:color w:val="0000FF"/>
          <w:szCs w:val="24"/>
          <w:lang w:val="en-US" w:eastAsia="zh-CN"/>
        </w:rPr>
        <w:t xml:space="preserve"> </w:t>
      </w:r>
      <w:r>
        <w:rPr>
          <w:rFonts w:hint="eastAsia" w:ascii="Times New Roman" w:hAnsi="Times New Roman" w:eastAsia="宋体" w:cs="Times New Roman"/>
          <w:kern w:val="0"/>
          <w:szCs w:val="21"/>
        </w:rPr>
        <w:t>），在</w:t>
      </w:r>
      <w:r>
        <w:rPr>
          <w:rFonts w:hint="eastAsia" w:ascii="Times New Roman" w:hAnsi="Times New Roman" w:eastAsia="宋体" w:cs="Times New Roman"/>
          <w:kern w:val="0"/>
          <w:szCs w:val="21"/>
          <w:lang w:val="en-US" w:eastAsia="zh-CN"/>
        </w:rPr>
        <w:t>该网址</w:t>
      </w:r>
      <w:r>
        <w:rPr>
          <w:rFonts w:hint="eastAsia" w:ascii="Times New Roman" w:hAnsi="Times New Roman" w:eastAsia="宋体" w:cs="Times New Roman"/>
          <w:kern w:val="0"/>
          <w:szCs w:val="21"/>
        </w:rPr>
        <w:t>公布的与本次</w:t>
      </w:r>
      <w:r>
        <w:rPr>
          <w:rFonts w:hint="eastAsia" w:ascii="Times New Roman" w:hAnsi="Times New Roman" w:eastAsia="宋体" w:cs="Times New Roman"/>
          <w:kern w:val="0"/>
          <w:szCs w:val="21"/>
          <w:lang w:eastAsia="zh-CN"/>
        </w:rPr>
        <w:t>遴选</w:t>
      </w:r>
      <w:r>
        <w:rPr>
          <w:rFonts w:hint="eastAsia" w:ascii="Times New Roman" w:hAnsi="Times New Roman" w:eastAsia="宋体" w:cs="Times New Roman"/>
          <w:kern w:val="0"/>
          <w:szCs w:val="21"/>
        </w:rPr>
        <w:t xml:space="preserve">项目有关的信息视为已送达各投标人。 </w:t>
      </w:r>
    </w:p>
    <w:p w14:paraId="26AC48E9">
      <w:pPr>
        <w:widowControl/>
        <w:numPr>
          <w:ilvl w:val="0"/>
          <w:numId w:val="0"/>
        </w:numPr>
        <w:spacing w:line="240" w:lineRule="atLeast"/>
        <w:ind w:leftChars="0"/>
        <w:jc w:val="left"/>
        <w:rPr>
          <w:rFonts w:hint="eastAsia"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3、</w:t>
      </w:r>
      <w:r>
        <w:rPr>
          <w:rFonts w:hint="eastAsia" w:ascii="Times New Roman" w:hAnsi="Times New Roman" w:eastAsia="宋体" w:cs="Times New Roman"/>
          <w:kern w:val="0"/>
          <w:szCs w:val="21"/>
        </w:rPr>
        <w:t>交纳投标保证金：本项目无须交纳投标保证金。</w:t>
      </w:r>
    </w:p>
    <w:p w14:paraId="1FAE64DA"/>
    <w:p w14:paraId="74ECA7D5">
      <w:pPr>
        <w:spacing w:before="231" w:beforeLines="50" w:line="260" w:lineRule="exact"/>
        <w:jc w:val="right"/>
        <w:rPr>
          <w:rFonts w:hint="eastAsia" w:ascii="Times New Roman" w:hAnsi="Times New Roman" w:eastAsia="宋体" w:cs="Times New Roman"/>
          <w:color w:val="000000"/>
          <w:sz w:val="24"/>
          <w:highlight w:val="none"/>
          <w:lang w:eastAsia="zh-CN"/>
        </w:rPr>
      </w:pPr>
      <w:r>
        <w:rPr>
          <w:rFonts w:hint="eastAsia" w:ascii="Times New Roman" w:hAnsi="Times New Roman" w:eastAsia="宋体" w:cs="Times New Roman"/>
          <w:color w:val="000000"/>
          <w:highlight w:val="none"/>
          <w:lang w:eastAsia="zh-CN"/>
        </w:rPr>
        <w:t>遴选</w:t>
      </w:r>
      <w:r>
        <w:rPr>
          <w:rFonts w:ascii="Times New Roman" w:hAnsi="Times New Roman" w:eastAsia="宋体" w:cs="Times New Roman"/>
          <w:color w:val="000000"/>
          <w:highlight w:val="none"/>
        </w:rPr>
        <w:t>机构名称：</w:t>
      </w:r>
      <w:r>
        <w:rPr>
          <w:rFonts w:hint="eastAsia" w:ascii="Times New Roman" w:hAnsi="Times New Roman" w:eastAsia="宋体" w:cs="Times New Roman"/>
          <w:color w:val="000000"/>
          <w:highlight w:val="none"/>
          <w:lang w:eastAsia="zh-CN"/>
        </w:rPr>
        <w:t xml:space="preserve">深圳大学总医院招投标管理科   </w:t>
      </w:r>
    </w:p>
    <w:p w14:paraId="74FF91B7">
      <w:pPr>
        <w:wordWrap w:val="0"/>
        <w:spacing w:before="231" w:beforeLines="50" w:line="260" w:lineRule="exact"/>
        <w:jc w:val="right"/>
        <w:rPr>
          <w:rFonts w:hint="default" w:ascii="Times New Roman" w:hAnsi="Times New Roman" w:eastAsia="宋体" w:cs="Times New Roman"/>
          <w:color w:val="000000"/>
          <w:highlight w:val="none"/>
          <w:lang w:val="en-US" w:eastAsia="zh-CN"/>
        </w:rPr>
      </w:pPr>
      <w:r>
        <w:rPr>
          <w:rFonts w:ascii="Times New Roman" w:hAnsi="Times New Roman" w:eastAsia="宋体" w:cs="Times New Roman"/>
          <w:color w:val="000000"/>
          <w:highlight w:val="none"/>
        </w:rPr>
        <w:t>联系人：</w:t>
      </w:r>
      <w:r>
        <w:rPr>
          <w:rFonts w:hint="eastAsia" w:ascii="Times New Roman" w:hAnsi="Times New Roman" w:eastAsia="宋体" w:cs="Times New Roman"/>
          <w:color w:val="000000"/>
          <w:highlight w:val="none"/>
          <w:lang w:val="en-US" w:eastAsia="zh-CN"/>
        </w:rPr>
        <w:t>黄</w:t>
      </w:r>
      <w:r>
        <w:rPr>
          <w:rFonts w:ascii="Times New Roman" w:hAnsi="Times New Roman" w:eastAsia="宋体" w:cs="Times New Roman"/>
          <w:color w:val="000000"/>
          <w:highlight w:val="none"/>
        </w:rPr>
        <w:t>老师 电话：</w:t>
      </w:r>
      <w:r>
        <w:rPr>
          <w:rFonts w:hint="eastAsia" w:ascii="Times New Roman" w:hAnsi="Times New Roman" w:eastAsia="宋体" w:cs="Times New Roman"/>
          <w:color w:val="000000"/>
          <w:highlight w:val="none"/>
          <w:lang w:val="en-US" w:eastAsia="zh-CN"/>
        </w:rPr>
        <w:t>（0755）2183</w:t>
      </w:r>
      <w:r>
        <w:rPr>
          <w:rFonts w:ascii="Times New Roman" w:hAnsi="Times New Roman" w:eastAsia="宋体" w:cs="Times New Roman"/>
          <w:color w:val="000000"/>
          <w:highlight w:val="none"/>
        </w:rPr>
        <w:t xml:space="preserve"> </w:t>
      </w:r>
      <w:r>
        <w:rPr>
          <w:rFonts w:hint="eastAsia" w:ascii="Times New Roman" w:hAnsi="Times New Roman" w:eastAsia="宋体" w:cs="Times New Roman"/>
          <w:color w:val="000000"/>
          <w:highlight w:val="none"/>
          <w:lang w:val="en-US" w:eastAsia="zh-CN"/>
        </w:rPr>
        <w:t>9934</w:t>
      </w:r>
    </w:p>
    <w:p w14:paraId="784D0941">
      <w:pPr>
        <w:spacing w:before="231" w:beforeLines="50" w:line="260" w:lineRule="exact"/>
        <w:jc w:val="right"/>
        <w:rPr>
          <w:rFonts w:hint="eastAsia" w:ascii="Times New Roman" w:hAnsi="Times New Roman" w:eastAsia="宋体" w:cs="Times New Roman"/>
          <w:color w:val="000000"/>
          <w:highlight w:val="none"/>
        </w:rPr>
      </w:pPr>
      <w:r>
        <w:rPr>
          <w:rFonts w:ascii="Times New Roman" w:hAnsi="Times New Roman" w:eastAsia="宋体" w:cs="Times New Roman"/>
          <w:color w:val="000000"/>
          <w:highlight w:val="none"/>
        </w:rPr>
        <w:t>招投标投诉电话：</w:t>
      </w:r>
      <w:r>
        <w:rPr>
          <w:rFonts w:hint="eastAsia" w:ascii="Times New Roman" w:hAnsi="Times New Roman" w:eastAsia="宋体" w:cs="Times New Roman"/>
          <w:color w:val="000000"/>
          <w:highlight w:val="none"/>
          <w:lang w:val="en-US" w:eastAsia="zh-CN"/>
        </w:rPr>
        <w:t>（0755）2183 9934</w:t>
      </w:r>
      <w:r>
        <w:rPr>
          <w:rFonts w:ascii="Times New Roman" w:hAnsi="Times New Roman" w:eastAsia="宋体" w:cs="Times New Roman"/>
          <w:color w:val="000000"/>
          <w:highlight w:val="none"/>
        </w:rPr>
        <w:t xml:space="preserve">  投诉邮箱：</w:t>
      </w:r>
      <w:r>
        <w:rPr>
          <w:rFonts w:hint="eastAsia" w:ascii="Times New Roman" w:hAnsi="Times New Roman" w:eastAsia="宋体" w:cs="Times New Roman"/>
          <w:color w:val="002BFF"/>
          <w:highlight w:val="none"/>
        </w:rPr>
        <w:fldChar w:fldCharType="begin"/>
      </w:r>
      <w:r>
        <w:rPr>
          <w:rFonts w:hint="eastAsia" w:ascii="Times New Roman" w:hAnsi="Times New Roman" w:eastAsia="宋体" w:cs="Times New Roman"/>
          <w:color w:val="002BFF"/>
          <w:highlight w:val="none"/>
        </w:rPr>
        <w:instrText xml:space="preserve"> HYPERLINK "mailto:sughztb@szu.edu.cn" </w:instrText>
      </w:r>
      <w:r>
        <w:rPr>
          <w:rFonts w:hint="eastAsia" w:ascii="Times New Roman" w:hAnsi="Times New Roman" w:eastAsia="宋体" w:cs="Times New Roman"/>
          <w:color w:val="002BFF"/>
          <w:highlight w:val="none"/>
        </w:rPr>
        <w:fldChar w:fldCharType="separate"/>
      </w:r>
      <w:r>
        <w:rPr>
          <w:rStyle w:val="49"/>
          <w:rFonts w:hint="eastAsia" w:ascii="Times New Roman" w:hAnsi="Times New Roman" w:eastAsia="宋体" w:cs="Times New Roman"/>
          <w:color w:val="002BFF"/>
          <w:highlight w:val="none"/>
        </w:rPr>
        <w:t>sughztb@szu.edu.cn</w:t>
      </w:r>
      <w:r>
        <w:rPr>
          <w:rFonts w:hint="eastAsia" w:ascii="Times New Roman" w:hAnsi="Times New Roman" w:eastAsia="宋体" w:cs="Times New Roman"/>
          <w:color w:val="002BFF"/>
          <w:highlight w:val="none"/>
        </w:rPr>
        <w:fldChar w:fldCharType="end"/>
      </w:r>
    </w:p>
    <w:p w14:paraId="69DDE915">
      <w:pPr>
        <w:spacing w:before="231" w:beforeLines="50" w:line="260" w:lineRule="exact"/>
        <w:jc w:val="right"/>
        <w:rPr>
          <w:rFonts w:hint="eastAsia" w:ascii="Times New Roman" w:hAnsi="Times New Roman" w:eastAsia="宋体" w:cs="Times New Roman"/>
          <w:color w:val="000000"/>
          <w:highlight w:val="none"/>
          <w:lang w:eastAsia="zh-CN"/>
        </w:rPr>
      </w:pPr>
      <w:r>
        <w:rPr>
          <w:rFonts w:ascii="Times New Roman" w:hAnsi="Times New Roman" w:eastAsia="宋体" w:cs="Times New Roman"/>
          <w:color w:val="000000"/>
          <w:highlight w:val="none"/>
        </w:rPr>
        <w:t>受理单位</w:t>
      </w:r>
      <w:r>
        <w:rPr>
          <w:rFonts w:hint="eastAsia" w:ascii="Times New Roman" w:hAnsi="Times New Roman" w:eastAsia="宋体" w:cs="Times New Roman"/>
          <w:color w:val="000000"/>
          <w:highlight w:val="none"/>
          <w:lang w:eastAsia="zh-CN"/>
        </w:rPr>
        <w:t>：</w:t>
      </w:r>
      <w:r>
        <w:rPr>
          <w:rFonts w:ascii="Times New Roman" w:hAnsi="Times New Roman" w:eastAsia="宋体" w:cs="Times New Roman"/>
          <w:color w:val="000000"/>
          <w:highlight w:val="none"/>
        </w:rPr>
        <w:t xml:space="preserve"> </w:t>
      </w:r>
      <w:r>
        <w:rPr>
          <w:rFonts w:hint="eastAsia" w:ascii="Times New Roman" w:hAnsi="Times New Roman" w:eastAsia="宋体" w:cs="Times New Roman"/>
          <w:color w:val="000000"/>
          <w:highlight w:val="none"/>
          <w:lang w:eastAsia="zh-CN"/>
        </w:rPr>
        <w:t>深圳大学总医院招投标管理科</w:t>
      </w:r>
    </w:p>
    <w:p w14:paraId="384139CB">
      <w:pPr>
        <w:spacing w:before="231" w:beforeLines="50" w:line="260" w:lineRule="exact"/>
        <w:jc w:val="right"/>
        <w:rPr>
          <w:rFonts w:hint="eastAsia" w:ascii="宋体" w:hAnsi="宋体" w:eastAsia="宋体" w:cs="宋体"/>
          <w:kern w:val="0"/>
          <w:szCs w:val="21"/>
        </w:rPr>
      </w:pPr>
      <w:r>
        <w:rPr>
          <w:rFonts w:hint="eastAsia" w:ascii="宋体" w:hAnsi="宋体" w:eastAsia="宋体" w:cs="宋体"/>
          <w:kern w:val="0"/>
          <w:szCs w:val="21"/>
        </w:rPr>
        <w:t>采购</w:t>
      </w:r>
      <w:r>
        <w:rPr>
          <w:rFonts w:hint="eastAsia" w:ascii="Times New Roman" w:hAnsi="Times New Roman" w:eastAsia="宋体" w:cs="Times New Roman"/>
          <w:color w:val="000000"/>
          <w:highlight w:val="none"/>
          <w:lang w:eastAsia="zh-CN"/>
        </w:rPr>
        <w:t>负责人</w:t>
      </w:r>
    </w:p>
    <w:p w14:paraId="07D440A7">
      <w:pPr>
        <w:spacing w:before="231" w:beforeLines="50" w:line="260" w:lineRule="exact"/>
        <w:jc w:val="right"/>
        <w:rPr>
          <w:rStyle w:val="49"/>
          <w:rFonts w:hint="eastAsia" w:ascii="宋体" w:hAnsi="宋体" w:eastAsia="宋体" w:cs="宋体"/>
          <w:i w:val="0"/>
          <w:iCs w:val="0"/>
          <w:color w:val="5378FC"/>
          <w:kern w:val="2"/>
          <w:sz w:val="21"/>
          <w:szCs w:val="21"/>
          <w:highlight w:val="none"/>
          <w:u w:val="none"/>
          <w:shd w:val="clear" w:color="auto" w:fill="FFFFFF"/>
          <w:lang w:val="en-US" w:eastAsia="zh-CN" w:bidi="ar-SA"/>
        </w:rPr>
      </w:pPr>
      <w:r>
        <w:rPr>
          <w:rStyle w:val="49"/>
          <w:rFonts w:hint="eastAsia" w:ascii="宋体" w:hAnsi="宋体" w:eastAsia="宋体" w:cs="宋体"/>
          <w:i w:val="0"/>
          <w:iCs w:val="0"/>
          <w:color w:val="5378FC"/>
          <w:kern w:val="2"/>
          <w:sz w:val="21"/>
          <w:szCs w:val="21"/>
          <w:highlight w:val="none"/>
          <w:u w:val="none"/>
          <w:shd w:val="clear" w:color="auto" w:fill="FFFFFF"/>
          <w:lang w:val="en-US" w:eastAsia="zh-CN" w:bidi="ar-SA"/>
        </w:rPr>
        <w:t>单位名称：深圳大学总医院 基建科</w:t>
      </w:r>
    </w:p>
    <w:p w14:paraId="2E8FED80">
      <w:pPr>
        <w:spacing w:before="231" w:beforeLines="50" w:line="260" w:lineRule="exact"/>
        <w:jc w:val="right"/>
        <w:rPr>
          <w:rStyle w:val="49"/>
          <w:rFonts w:hint="eastAsia" w:ascii="宋体" w:hAnsi="宋体" w:eastAsia="宋体" w:cs="宋体"/>
          <w:i w:val="0"/>
          <w:iCs w:val="0"/>
          <w:color w:val="5378FC"/>
          <w:kern w:val="2"/>
          <w:sz w:val="21"/>
          <w:szCs w:val="21"/>
          <w:highlight w:val="none"/>
          <w:u w:val="none"/>
          <w:shd w:val="clear" w:color="auto" w:fill="FFFFFF"/>
          <w:lang w:val="en-US" w:eastAsia="zh-CN" w:bidi="ar-SA"/>
        </w:rPr>
      </w:pPr>
      <w:r>
        <w:rPr>
          <w:rStyle w:val="49"/>
          <w:rFonts w:hint="eastAsia" w:ascii="宋体" w:hAnsi="宋体" w:eastAsia="宋体" w:cs="宋体"/>
          <w:i w:val="0"/>
          <w:iCs w:val="0"/>
          <w:color w:val="5378FC"/>
          <w:kern w:val="2"/>
          <w:sz w:val="21"/>
          <w:szCs w:val="21"/>
          <w:highlight w:val="none"/>
          <w:u w:val="none"/>
          <w:shd w:val="clear" w:color="auto" w:fill="FFFFFF"/>
          <w:lang w:val="en-US" w:eastAsia="zh-CN" w:bidi="ar-SA"/>
        </w:rPr>
        <w:t xml:space="preserve">联系人：谢老师  电话：（0755）2183 9976   </w:t>
      </w:r>
    </w:p>
    <w:p w14:paraId="78DC6FDC">
      <w:pPr>
        <w:spacing w:before="231" w:beforeLines="50" w:line="260" w:lineRule="exact"/>
        <w:jc w:val="right"/>
        <w:rPr>
          <w:rStyle w:val="49"/>
          <w:rFonts w:hint="eastAsia" w:ascii="宋体" w:hAnsi="宋体" w:eastAsia="宋体" w:cs="宋体"/>
          <w:i w:val="0"/>
          <w:iCs w:val="0"/>
          <w:color w:val="5378FC"/>
          <w:kern w:val="2"/>
          <w:sz w:val="21"/>
          <w:szCs w:val="21"/>
          <w:highlight w:val="none"/>
          <w:u w:val="none"/>
          <w:shd w:val="clear" w:color="auto" w:fill="FFFFFF"/>
          <w:lang w:val="en-US" w:eastAsia="zh-CN" w:bidi="ar-SA"/>
        </w:rPr>
      </w:pPr>
      <w:r>
        <w:rPr>
          <w:rStyle w:val="49"/>
          <w:rFonts w:hint="eastAsia" w:ascii="宋体" w:hAnsi="宋体" w:eastAsia="宋体" w:cs="宋体"/>
          <w:i w:val="0"/>
          <w:iCs w:val="0"/>
          <w:color w:val="5378FC"/>
          <w:kern w:val="2"/>
          <w:sz w:val="21"/>
          <w:szCs w:val="21"/>
          <w:highlight w:val="none"/>
          <w:u w:val="none"/>
          <w:shd w:val="clear" w:color="auto" w:fill="FFFFFF"/>
          <w:lang w:val="en-US" w:eastAsia="zh-CN" w:bidi="ar-SA"/>
        </w:rPr>
        <w:t>纪委监督电话：（0755）2183 9865</w:t>
      </w:r>
    </w:p>
    <w:p w14:paraId="67455C20">
      <w:pPr>
        <w:pageBreakBefore/>
        <w:spacing w:line="276" w:lineRule="auto"/>
        <w:jc w:val="center"/>
        <w:rPr>
          <w:rFonts w:ascii="Times New Roman" w:hAnsi="Times New Roman" w:eastAsia="宋体" w:cs="Times New Roman"/>
          <w:sz w:val="24"/>
          <w:szCs w:val="24"/>
        </w:rPr>
      </w:pPr>
      <w:r>
        <w:rPr>
          <w:rFonts w:hint="eastAsia" w:ascii="宋体" w:hAnsi="宋体" w:eastAsia="宋体" w:cs="Times New Roman"/>
          <w:b/>
          <w:bCs/>
          <w:kern w:val="0"/>
          <w:sz w:val="24"/>
          <w:szCs w:val="20"/>
        </w:rPr>
        <w:t xml:space="preserve">第二章  </w:t>
      </w:r>
      <w:r>
        <w:rPr>
          <w:rFonts w:hint="eastAsia" w:ascii="宋体" w:hAnsi="宋体" w:eastAsia="宋体" w:cs="Times New Roman"/>
          <w:b/>
          <w:bCs/>
          <w:kern w:val="0"/>
          <w:sz w:val="24"/>
          <w:szCs w:val="20"/>
          <w:lang w:eastAsia="zh-CN"/>
        </w:rPr>
        <w:t>遴选</w:t>
      </w:r>
      <w:r>
        <w:rPr>
          <w:rFonts w:hint="eastAsia" w:ascii="宋体" w:hAnsi="宋体" w:eastAsia="宋体" w:cs="Times New Roman"/>
          <w:b/>
          <w:bCs/>
          <w:kern w:val="0"/>
          <w:sz w:val="24"/>
          <w:szCs w:val="20"/>
        </w:rPr>
        <w:t>项目需求</w:t>
      </w:r>
    </w:p>
    <w:p w14:paraId="64FAFC3E">
      <w:pPr>
        <w:keepNext/>
        <w:keepLines/>
        <w:adjustRightInd w:val="0"/>
        <w:spacing w:before="231" w:beforeLines="50" w:after="231" w:afterLines="50"/>
        <w:jc w:val="center"/>
        <w:textAlignment w:val="baseline"/>
        <w:outlineLvl w:val="1"/>
        <w:rPr>
          <w:rFonts w:ascii="宋体" w:hAnsi="宋体" w:eastAsia="宋体" w:cs="Times New Roman"/>
          <w:b/>
          <w:bCs/>
          <w:kern w:val="0"/>
          <w:sz w:val="28"/>
          <w:szCs w:val="28"/>
        </w:rPr>
      </w:pPr>
      <w:bookmarkStart w:id="8" w:name="_Toc73517639"/>
      <w:bookmarkStart w:id="9" w:name="_Toc73521547"/>
      <w:bookmarkStart w:id="10" w:name="_Toc60631620"/>
      <w:bookmarkStart w:id="11" w:name="_Toc60560625"/>
      <w:bookmarkStart w:id="12" w:name="_Toc101074876"/>
      <w:bookmarkStart w:id="13" w:name="_Toc100052364"/>
      <w:bookmarkStart w:id="14" w:name="_Toc73521635"/>
      <w:bookmarkStart w:id="15" w:name="_Toc73518117"/>
      <w:r>
        <w:rPr>
          <w:rFonts w:hint="eastAsia" w:ascii="宋体" w:hAnsi="宋体" w:eastAsia="宋体" w:cs="Times New Roman"/>
          <w:b/>
          <w:bCs/>
          <w:kern w:val="0"/>
          <w:sz w:val="28"/>
          <w:szCs w:val="28"/>
        </w:rPr>
        <w:t>一、对通用条款的补充内容</w:t>
      </w:r>
    </w:p>
    <w:bookmarkEnd w:id="8"/>
    <w:bookmarkEnd w:id="9"/>
    <w:bookmarkEnd w:id="10"/>
    <w:bookmarkEnd w:id="11"/>
    <w:bookmarkEnd w:id="12"/>
    <w:bookmarkEnd w:id="13"/>
    <w:bookmarkEnd w:id="14"/>
    <w:bookmarkEnd w:id="15"/>
    <w:tbl>
      <w:tblPr>
        <w:tblStyle w:val="43"/>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07"/>
        <w:gridCol w:w="2160"/>
        <w:gridCol w:w="5400"/>
      </w:tblGrid>
      <w:tr w14:paraId="07C88B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2E7B660E">
            <w:pPr>
              <w:keepNext w:val="0"/>
              <w:keepLines w:val="0"/>
              <w:suppressLineNumbers w:val="0"/>
              <w:spacing w:before="0" w:beforeAutospacing="0" w:after="0" w:afterAutospacing="0"/>
              <w:ind w:left="0" w:right="0"/>
              <w:jc w:val="center"/>
              <w:rPr>
                <w:rFonts w:hint="default" w:ascii="宋体" w:hAnsi="宋体" w:eastAsia="宋体" w:cs="Times New Roman"/>
                <w:b/>
                <w:bCs/>
                <w:szCs w:val="24"/>
              </w:rPr>
            </w:pPr>
            <w:r>
              <w:rPr>
                <w:rFonts w:hint="eastAsia" w:ascii="宋体" w:hAnsi="宋体" w:eastAsia="宋体" w:cs="Times New Roman"/>
                <w:b/>
                <w:bCs/>
                <w:szCs w:val="24"/>
              </w:rPr>
              <w:t>序号</w:t>
            </w:r>
          </w:p>
        </w:tc>
        <w:tc>
          <w:tcPr>
            <w:tcW w:w="2160" w:type="dxa"/>
            <w:vAlign w:val="center"/>
          </w:tcPr>
          <w:p w14:paraId="0A02A32F">
            <w:pPr>
              <w:keepNext w:val="0"/>
              <w:keepLines w:val="0"/>
              <w:suppressLineNumbers w:val="0"/>
              <w:spacing w:before="0" w:beforeAutospacing="0" w:after="0" w:afterAutospacing="0"/>
              <w:ind w:left="0" w:right="0"/>
              <w:jc w:val="center"/>
              <w:rPr>
                <w:rFonts w:hint="default" w:ascii="宋体" w:hAnsi="宋体" w:eastAsia="宋体" w:cs="Times New Roman"/>
                <w:b/>
                <w:bCs/>
                <w:szCs w:val="24"/>
              </w:rPr>
            </w:pPr>
            <w:r>
              <w:rPr>
                <w:rFonts w:hint="eastAsia" w:ascii="宋体" w:hAnsi="宋体" w:eastAsia="宋体" w:cs="Times New Roman"/>
                <w:b/>
                <w:bCs/>
                <w:szCs w:val="24"/>
              </w:rPr>
              <w:t>内   容</w:t>
            </w:r>
          </w:p>
        </w:tc>
        <w:tc>
          <w:tcPr>
            <w:tcW w:w="5400" w:type="dxa"/>
            <w:vAlign w:val="center"/>
          </w:tcPr>
          <w:p w14:paraId="124CAC3E">
            <w:pPr>
              <w:keepNext w:val="0"/>
              <w:keepLines w:val="0"/>
              <w:suppressLineNumbers w:val="0"/>
              <w:spacing w:before="0" w:beforeAutospacing="0" w:after="0" w:afterAutospacing="0"/>
              <w:ind w:left="0" w:right="0"/>
              <w:jc w:val="center"/>
              <w:rPr>
                <w:rFonts w:hint="default" w:ascii="宋体" w:hAnsi="宋体" w:eastAsia="宋体" w:cs="Times New Roman"/>
                <w:b/>
                <w:bCs/>
                <w:szCs w:val="24"/>
              </w:rPr>
            </w:pPr>
            <w:r>
              <w:rPr>
                <w:rFonts w:hint="eastAsia" w:ascii="宋体" w:hAnsi="宋体" w:eastAsia="宋体" w:cs="Times New Roman"/>
                <w:b/>
                <w:bCs/>
                <w:szCs w:val="24"/>
              </w:rPr>
              <w:t>规      定</w:t>
            </w:r>
          </w:p>
        </w:tc>
      </w:tr>
      <w:tr w14:paraId="05BAD3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0F922B12">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1</w:t>
            </w:r>
          </w:p>
        </w:tc>
        <w:tc>
          <w:tcPr>
            <w:tcW w:w="2160" w:type="dxa"/>
            <w:vAlign w:val="center"/>
          </w:tcPr>
          <w:p w14:paraId="2E2AF428">
            <w:pPr>
              <w:keepNext w:val="0"/>
              <w:keepLines w:val="0"/>
              <w:suppressLineNumbers w:val="0"/>
              <w:spacing w:before="0" w:beforeAutospacing="0" w:after="0" w:afterAutospacing="0"/>
              <w:ind w:left="0" w:right="0"/>
              <w:rPr>
                <w:rFonts w:hint="default" w:ascii="Times New Roman" w:hAnsi="Times New Roman" w:eastAsia="宋体" w:cs="Times New Roman"/>
                <w:szCs w:val="24"/>
              </w:rPr>
            </w:pPr>
            <w:r>
              <w:rPr>
                <w:rFonts w:hint="eastAsia" w:ascii="Times New Roman" w:hAnsi="Times New Roman" w:eastAsia="宋体" w:cs="Times New Roman"/>
                <w:szCs w:val="24"/>
              </w:rPr>
              <w:t>联合体投标</w:t>
            </w:r>
          </w:p>
        </w:tc>
        <w:tc>
          <w:tcPr>
            <w:tcW w:w="5400" w:type="dxa"/>
            <w:vAlign w:val="center"/>
          </w:tcPr>
          <w:p w14:paraId="4DDC6CD8">
            <w:pPr>
              <w:keepNext w:val="0"/>
              <w:keepLines w:val="0"/>
              <w:suppressLineNumbers w:val="0"/>
              <w:spacing w:before="0" w:beforeAutospacing="0" w:after="0" w:afterAutospacing="0"/>
              <w:ind w:left="0" w:right="0"/>
              <w:rPr>
                <w:rFonts w:hint="default" w:ascii="宋体" w:hAnsi="宋体" w:eastAsia="宋体" w:cs="Times New Roman"/>
                <w:snapToGrid w:val="0"/>
                <w:kern w:val="0"/>
                <w:szCs w:val="32"/>
                <w:u w:val="single"/>
                <w:lang w:val="zh-CN"/>
              </w:rPr>
            </w:pPr>
            <w:r>
              <w:rPr>
                <w:rFonts w:hint="eastAsia" w:ascii="宋体" w:hAnsi="宋体" w:eastAsia="宋体" w:cs="Times New Roman"/>
                <w:snapToGrid w:val="0"/>
                <w:kern w:val="0"/>
                <w:szCs w:val="32"/>
                <w:u w:val="single"/>
                <w:lang w:val="zh-CN"/>
              </w:rPr>
              <w:t>见《遴选公告》中“投标人资格要求”部分的相关内容</w:t>
            </w:r>
          </w:p>
        </w:tc>
      </w:tr>
      <w:tr w14:paraId="0196DF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18647A19">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2</w:t>
            </w:r>
          </w:p>
        </w:tc>
        <w:tc>
          <w:tcPr>
            <w:tcW w:w="2160" w:type="dxa"/>
            <w:vAlign w:val="center"/>
          </w:tcPr>
          <w:p w14:paraId="78EA8D1B">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投标有效期</w:t>
            </w:r>
          </w:p>
        </w:tc>
        <w:tc>
          <w:tcPr>
            <w:tcW w:w="5400" w:type="dxa"/>
            <w:vAlign w:val="center"/>
          </w:tcPr>
          <w:p w14:paraId="7AD9AB63">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highlight w:val="yellow"/>
                <w:u w:val="single"/>
                <w:lang w:val="en-US" w:eastAsia="zh-CN"/>
              </w:rPr>
              <w:t>60</w:t>
            </w:r>
            <w:r>
              <w:rPr>
                <w:rFonts w:hint="default" w:ascii="宋体" w:hAnsi="宋体" w:eastAsia="宋体" w:cs="Times New Roman"/>
                <w:szCs w:val="24"/>
                <w:highlight w:val="yellow"/>
                <w:u w:val="single"/>
              </w:rPr>
              <w:t>日历天</w:t>
            </w:r>
            <w:r>
              <w:rPr>
                <w:rFonts w:hint="default" w:ascii="宋体" w:hAnsi="宋体" w:eastAsia="宋体" w:cs="Times New Roman"/>
                <w:szCs w:val="24"/>
              </w:rPr>
              <w:t>（从投标截止之日算起）</w:t>
            </w:r>
          </w:p>
        </w:tc>
      </w:tr>
      <w:tr w14:paraId="6FA91C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1B2CA93F">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3</w:t>
            </w:r>
          </w:p>
        </w:tc>
        <w:tc>
          <w:tcPr>
            <w:tcW w:w="2160" w:type="dxa"/>
            <w:vAlign w:val="center"/>
          </w:tcPr>
          <w:p w14:paraId="4AC31BC4">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投标人的替代方案</w:t>
            </w:r>
          </w:p>
        </w:tc>
        <w:tc>
          <w:tcPr>
            <w:tcW w:w="5400" w:type="dxa"/>
            <w:vAlign w:val="center"/>
          </w:tcPr>
          <w:p w14:paraId="2A0D334B">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不允许</w:t>
            </w:r>
          </w:p>
        </w:tc>
      </w:tr>
      <w:tr w14:paraId="4045E4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0E705C2F">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4</w:t>
            </w:r>
          </w:p>
        </w:tc>
        <w:tc>
          <w:tcPr>
            <w:tcW w:w="2160" w:type="dxa"/>
            <w:vAlign w:val="center"/>
          </w:tcPr>
          <w:p w14:paraId="5AC79956">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投标文件的投递</w:t>
            </w:r>
          </w:p>
        </w:tc>
        <w:tc>
          <w:tcPr>
            <w:tcW w:w="5400" w:type="dxa"/>
            <w:vAlign w:val="center"/>
          </w:tcPr>
          <w:p w14:paraId="678A7B7E">
            <w:pPr>
              <w:keepNext w:val="0"/>
              <w:keepLines w:val="0"/>
              <w:suppressLineNumbers w:val="0"/>
              <w:spacing w:before="0" w:beforeAutospacing="0" w:after="0" w:afterAutospacing="0"/>
              <w:ind w:left="0" w:right="0"/>
              <w:rPr>
                <w:rFonts w:hint="eastAsia" w:ascii="宋体" w:hAnsi="宋体" w:eastAsia="宋体" w:cs="Times New Roman"/>
                <w:szCs w:val="24"/>
                <w:lang w:eastAsia="zh-CN"/>
              </w:rPr>
            </w:pPr>
            <w:r>
              <w:rPr>
                <w:rFonts w:hint="eastAsia" w:ascii="宋体" w:hAnsi="宋体" w:eastAsia="宋体" w:cs="Times New Roman"/>
                <w:szCs w:val="24"/>
              </w:rPr>
              <w:t>投标人必须在</w:t>
            </w:r>
            <w:r>
              <w:rPr>
                <w:rFonts w:hint="eastAsia" w:ascii="宋体" w:hAnsi="宋体" w:eastAsia="宋体" w:cs="Times New Roman"/>
                <w:szCs w:val="24"/>
                <w:lang w:eastAsia="zh-CN"/>
              </w:rPr>
              <w:t>遴选</w:t>
            </w:r>
            <w:r>
              <w:rPr>
                <w:rFonts w:hint="eastAsia" w:ascii="宋体" w:hAnsi="宋体" w:eastAsia="宋体" w:cs="Times New Roman"/>
                <w:szCs w:val="24"/>
              </w:rPr>
              <w:t>文件规定的投标截止时间前将密封的投标文件</w:t>
            </w:r>
            <w:r>
              <w:rPr>
                <w:rFonts w:hint="eastAsia" w:ascii="宋体" w:hAnsi="宋体" w:eastAsia="宋体" w:cs="Times New Roman"/>
                <w:szCs w:val="24"/>
                <w:lang w:val="en-US" w:eastAsia="zh-CN"/>
              </w:rPr>
              <w:t>上传</w:t>
            </w:r>
            <w:r>
              <w:rPr>
                <w:rFonts w:hint="eastAsia" w:ascii="宋体" w:hAnsi="宋体" w:eastAsia="宋体" w:cs="Times New Roman"/>
                <w:szCs w:val="24"/>
              </w:rPr>
              <w:t>到</w:t>
            </w:r>
            <w:r>
              <w:rPr>
                <w:rFonts w:hint="eastAsia" w:ascii="宋体" w:hAnsi="宋体" w:eastAsia="宋体" w:cs="Times New Roman"/>
                <w:szCs w:val="24"/>
                <w:lang w:eastAsia="zh-CN"/>
              </w:rPr>
              <w:t>深圳大学总医院招投标管理科</w:t>
            </w:r>
            <w:r>
              <w:rPr>
                <w:rFonts w:hint="eastAsia" w:ascii="宋体" w:hAnsi="宋体" w:eastAsia="宋体" w:cs="Times New Roman"/>
                <w:szCs w:val="24"/>
                <w:lang w:val="en-US" w:eastAsia="zh-CN"/>
              </w:rPr>
              <w:t>电子评审系统</w:t>
            </w:r>
            <w:r>
              <w:rPr>
                <w:rFonts w:hint="default" w:ascii="宋体" w:hAnsi="宋体" w:eastAsia="宋体" w:cs="宋体"/>
                <w:sz w:val="24"/>
                <w:szCs w:val="24"/>
              </w:rPr>
              <w:t>（</w:t>
            </w:r>
            <w:r>
              <w:rPr>
                <w:rFonts w:hint="default" w:ascii="宋体" w:hAnsi="宋体" w:eastAsia="宋体" w:cs="宋体"/>
                <w:sz w:val="24"/>
                <w:szCs w:val="24"/>
              </w:rPr>
              <w:fldChar w:fldCharType="begin"/>
            </w:r>
            <w:r>
              <w:rPr>
                <w:rFonts w:hint="default" w:ascii="宋体" w:hAnsi="宋体" w:eastAsia="宋体" w:cs="宋体"/>
                <w:sz w:val="24"/>
                <w:szCs w:val="24"/>
              </w:rPr>
              <w:instrText xml:space="preserve"> HYPERLINK "https://dzps.sugh.net/" \t "https://dzps.sugh.net/TenderInfo/_blank" </w:instrText>
            </w:r>
            <w:r>
              <w:rPr>
                <w:rFonts w:hint="default" w:ascii="宋体" w:hAnsi="宋体" w:eastAsia="宋体" w:cs="宋体"/>
                <w:sz w:val="24"/>
                <w:szCs w:val="24"/>
              </w:rPr>
              <w:fldChar w:fldCharType="separate"/>
            </w:r>
            <w:r>
              <w:rPr>
                <w:rFonts w:hint="eastAsia" w:ascii="宋体" w:hAnsi="宋体" w:eastAsia="宋体" w:cs="宋体"/>
                <w:sz w:val="24"/>
                <w:szCs w:val="24"/>
              </w:rPr>
              <w:t>https://dzps.sugh.net/</w:t>
            </w:r>
            <w:r>
              <w:rPr>
                <w:rFonts w:hint="eastAsia" w:ascii="宋体" w:hAnsi="宋体" w:eastAsia="宋体" w:cs="宋体"/>
                <w:sz w:val="24"/>
                <w:szCs w:val="24"/>
              </w:rPr>
              <w:fldChar w:fldCharType="end"/>
            </w:r>
            <w:r>
              <w:rPr>
                <w:rFonts w:hint="default"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Times New Roman"/>
                <w:szCs w:val="24"/>
                <w:lang w:eastAsia="zh-CN"/>
              </w:rPr>
              <w:t xml:space="preserve">   </w:t>
            </w:r>
          </w:p>
        </w:tc>
      </w:tr>
      <w:tr w14:paraId="438B4E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tcBorders>
              <w:top w:val="single" w:color="auto" w:sz="6" w:space="0"/>
              <w:left w:val="double" w:color="auto" w:sz="4" w:space="0"/>
              <w:bottom w:val="single" w:color="auto" w:sz="6" w:space="0"/>
              <w:right w:val="single" w:color="auto" w:sz="6" w:space="0"/>
            </w:tcBorders>
            <w:vAlign w:val="center"/>
          </w:tcPr>
          <w:p w14:paraId="26C5A79C">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5</w:t>
            </w:r>
          </w:p>
        </w:tc>
        <w:tc>
          <w:tcPr>
            <w:tcW w:w="2160" w:type="dxa"/>
            <w:tcBorders>
              <w:top w:val="single" w:color="auto" w:sz="6" w:space="0"/>
              <w:left w:val="single" w:color="auto" w:sz="6" w:space="0"/>
              <w:bottom w:val="single" w:color="auto" w:sz="6" w:space="0"/>
              <w:right w:val="single" w:color="auto" w:sz="6" w:space="0"/>
            </w:tcBorders>
            <w:vAlign w:val="center"/>
          </w:tcPr>
          <w:p w14:paraId="7B7C9773">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财政预算限额</w:t>
            </w:r>
          </w:p>
        </w:tc>
        <w:tc>
          <w:tcPr>
            <w:tcW w:w="5400" w:type="dxa"/>
            <w:tcBorders>
              <w:top w:val="single" w:color="auto" w:sz="6" w:space="0"/>
              <w:left w:val="single" w:color="auto" w:sz="6" w:space="0"/>
              <w:bottom w:val="single" w:color="auto" w:sz="6" w:space="0"/>
              <w:right w:val="double" w:color="auto" w:sz="4" w:space="0"/>
            </w:tcBorders>
            <w:vAlign w:val="center"/>
          </w:tcPr>
          <w:p w14:paraId="2B8F9C73">
            <w:pPr>
              <w:keepNext w:val="0"/>
              <w:keepLines w:val="0"/>
              <w:suppressLineNumbers w:val="0"/>
              <w:spacing w:before="0" w:beforeAutospacing="0" w:after="0" w:afterAutospacing="0"/>
              <w:ind w:left="0" w:right="0"/>
              <w:rPr>
                <w:rFonts w:hint="default" w:ascii="宋体" w:hAnsi="宋体" w:eastAsia="宋体" w:cs="Times New Roman"/>
                <w:szCs w:val="24"/>
                <w:lang w:val="en-US" w:eastAsia="zh-CN"/>
              </w:rPr>
            </w:pPr>
            <w:r>
              <w:rPr>
                <w:rFonts w:hint="eastAsia" w:ascii="宋体" w:hAnsi="宋体" w:eastAsia="宋体" w:cs="Times New Roman"/>
                <w:szCs w:val="24"/>
                <w:lang w:val="en-US" w:eastAsia="zh-CN"/>
              </w:rPr>
              <w:t>90000元</w:t>
            </w:r>
          </w:p>
        </w:tc>
      </w:tr>
      <w:tr w14:paraId="32A8A9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tcBorders>
              <w:top w:val="single" w:color="auto" w:sz="6" w:space="0"/>
              <w:left w:val="double" w:color="auto" w:sz="4" w:space="0"/>
              <w:bottom w:val="single" w:color="auto" w:sz="6" w:space="0"/>
              <w:right w:val="single" w:color="auto" w:sz="6" w:space="0"/>
            </w:tcBorders>
            <w:vAlign w:val="center"/>
          </w:tcPr>
          <w:p w14:paraId="30B35605">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6</w:t>
            </w:r>
          </w:p>
        </w:tc>
        <w:tc>
          <w:tcPr>
            <w:tcW w:w="2160" w:type="dxa"/>
            <w:tcBorders>
              <w:top w:val="single" w:color="auto" w:sz="6" w:space="0"/>
              <w:left w:val="single" w:color="auto" w:sz="6" w:space="0"/>
              <w:bottom w:val="single" w:color="auto" w:sz="6" w:space="0"/>
              <w:right w:val="single" w:color="auto" w:sz="6" w:space="0"/>
            </w:tcBorders>
            <w:vAlign w:val="center"/>
          </w:tcPr>
          <w:p w14:paraId="20B6B3A3">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投标文件</w:t>
            </w:r>
          </w:p>
        </w:tc>
        <w:tc>
          <w:tcPr>
            <w:tcW w:w="5400" w:type="dxa"/>
            <w:tcBorders>
              <w:top w:val="single" w:color="auto" w:sz="6" w:space="0"/>
              <w:left w:val="single" w:color="auto" w:sz="6" w:space="0"/>
              <w:bottom w:val="single" w:color="auto" w:sz="6" w:space="0"/>
              <w:right w:val="double" w:color="auto" w:sz="4" w:space="0"/>
            </w:tcBorders>
            <w:vAlign w:val="center"/>
          </w:tcPr>
          <w:p w14:paraId="1F8D7DE9">
            <w:pPr>
              <w:keepNext w:val="0"/>
              <w:keepLines w:val="0"/>
              <w:suppressLineNumbers w:val="0"/>
              <w:spacing w:before="0" w:beforeAutospacing="0" w:after="0" w:afterAutospacing="0"/>
              <w:ind w:left="0" w:right="0"/>
              <w:rPr>
                <w:rFonts w:hint="eastAsia" w:ascii="Times New Roman" w:hAnsi="Times New Roman" w:eastAsia="宋体" w:cs="Times New Roman"/>
                <w:szCs w:val="24"/>
              </w:rPr>
            </w:pPr>
            <w:r>
              <w:rPr>
                <w:rFonts w:hint="eastAsia" w:ascii="Times New Roman" w:hAnsi="Times New Roman" w:eastAsia="宋体" w:cs="Times New Roman"/>
                <w:szCs w:val="24"/>
                <w:lang w:val="en-US" w:eastAsia="zh-CN"/>
              </w:rPr>
              <w:t>1、投标人需</w:t>
            </w:r>
            <w:r>
              <w:rPr>
                <w:rFonts w:hint="eastAsia" w:ascii="Times New Roman" w:hAnsi="Times New Roman" w:eastAsia="宋体" w:cs="Times New Roman"/>
                <w:szCs w:val="24"/>
              </w:rPr>
              <w:t>在深圳大学总医院招采平台（</w:t>
            </w:r>
            <w:r>
              <w:rPr>
                <w:rFonts w:hint="eastAsia" w:ascii="Times New Roman" w:hAnsi="Times New Roman" w:eastAsia="宋体" w:cs="Times New Roman"/>
                <w:szCs w:val="24"/>
              </w:rPr>
              <w:fldChar w:fldCharType="begin"/>
            </w:r>
            <w:r>
              <w:rPr>
                <w:rFonts w:hint="eastAsia" w:ascii="Times New Roman" w:hAnsi="Times New Roman" w:eastAsia="宋体" w:cs="Times New Roman"/>
                <w:szCs w:val="24"/>
              </w:rPr>
              <w:instrText xml:space="preserve"> HYPERLINK "https://dzps.sugh.net/" \t "https://dzps.sugh.net/TenderInfo/_blank" </w:instrText>
            </w:r>
            <w:r>
              <w:rPr>
                <w:rFonts w:hint="eastAsia" w:ascii="Times New Roman" w:hAnsi="Times New Roman" w:eastAsia="宋体" w:cs="Times New Roman"/>
                <w:szCs w:val="24"/>
              </w:rPr>
              <w:fldChar w:fldCharType="separate"/>
            </w:r>
            <w:r>
              <w:rPr>
                <w:rFonts w:hint="eastAsia" w:ascii="Times New Roman" w:hAnsi="Times New Roman" w:eastAsia="宋体" w:cs="Times New Roman"/>
                <w:szCs w:val="24"/>
              </w:rPr>
              <w:t>https://dzps.sugh.net/</w:t>
            </w:r>
            <w:r>
              <w:rPr>
                <w:rFonts w:hint="eastAsia" w:ascii="Times New Roman" w:hAnsi="Times New Roman" w:eastAsia="宋体" w:cs="Times New Roman"/>
                <w:szCs w:val="24"/>
              </w:rPr>
              <w:fldChar w:fldCharType="end"/>
            </w:r>
            <w:r>
              <w:rPr>
                <w:rFonts w:hint="eastAsia" w:ascii="Times New Roman" w:hAnsi="Times New Roman" w:eastAsia="宋体" w:cs="Times New Roman"/>
                <w:szCs w:val="24"/>
              </w:rPr>
              <w:t>）进行线上报名（凡第一次登录的供应商均需先完成供应商注册，经审核通过后再进行报名）</w:t>
            </w:r>
          </w:p>
          <w:p w14:paraId="2A31D823">
            <w:pPr>
              <w:keepNext w:val="0"/>
              <w:keepLines w:val="0"/>
              <w:suppressLineNumbers w:val="0"/>
              <w:spacing w:before="0" w:beforeAutospacing="0" w:after="0" w:afterAutospacing="0"/>
              <w:ind w:left="0" w:right="0"/>
              <w:rPr>
                <w:rFonts w:hint="default" w:ascii="微软雅黑" w:hAnsi="微软雅黑" w:eastAsia="微软雅黑" w:cs="微软雅黑"/>
                <w:i w:val="0"/>
                <w:iCs w:val="0"/>
                <w:caps w:val="0"/>
                <w:color w:val="000000"/>
                <w:spacing w:val="0"/>
                <w:sz w:val="27"/>
                <w:szCs w:val="27"/>
              </w:rPr>
            </w:pPr>
            <w:r>
              <w:rPr>
                <w:rFonts w:hint="eastAsia" w:ascii="Times New Roman" w:hAnsi="Times New Roman" w:eastAsia="宋体" w:cs="Times New Roman"/>
                <w:szCs w:val="24"/>
                <w:lang w:val="en-US" w:eastAsia="zh-CN"/>
              </w:rPr>
              <w:t>2、</w:t>
            </w:r>
            <w:r>
              <w:rPr>
                <w:rFonts w:hint="eastAsia" w:ascii="Times New Roman" w:hAnsi="Times New Roman" w:eastAsia="宋体" w:cs="Times New Roman"/>
                <w:szCs w:val="24"/>
              </w:rPr>
              <w:t>投标文件</w:t>
            </w:r>
            <w:r>
              <w:rPr>
                <w:rFonts w:hint="eastAsia" w:ascii="Times New Roman" w:hAnsi="Times New Roman" w:eastAsia="宋体" w:cs="Times New Roman"/>
                <w:szCs w:val="24"/>
                <w:lang w:val="en-US" w:eastAsia="zh-CN"/>
              </w:rPr>
              <w:t>为</w:t>
            </w:r>
            <w:r>
              <w:rPr>
                <w:rFonts w:hint="eastAsia" w:ascii="Times New Roman" w:hAnsi="Times New Roman" w:eastAsia="宋体" w:cs="Times New Roman"/>
                <w:szCs w:val="24"/>
              </w:rPr>
              <w:t>电子扫描版（</w:t>
            </w:r>
            <w:r>
              <w:rPr>
                <w:rFonts w:hint="eastAsia" w:ascii="Times New Roman" w:hAnsi="Times New Roman" w:eastAsia="宋体" w:cs="Times New Roman"/>
                <w:szCs w:val="24"/>
                <w:lang w:val="en-US" w:eastAsia="zh-CN"/>
              </w:rPr>
              <w:t>加盖投标人公章，</w:t>
            </w:r>
            <w:r>
              <w:rPr>
                <w:rFonts w:hint="eastAsia" w:ascii="Times New Roman" w:hAnsi="Times New Roman" w:eastAsia="宋体" w:cs="Times New Roman"/>
                <w:szCs w:val="24"/>
              </w:rPr>
              <w:t>上传资料内容必须清晰，否则视为无效投标）</w:t>
            </w:r>
          </w:p>
        </w:tc>
      </w:tr>
      <w:tr w14:paraId="26ABDC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76B41073">
            <w:pPr>
              <w:keepNext w:val="0"/>
              <w:keepLines w:val="0"/>
              <w:suppressLineNumbers w:val="0"/>
              <w:spacing w:before="0" w:beforeAutospacing="0" w:after="0" w:afterAutospacing="0"/>
              <w:ind w:left="0" w:right="0"/>
              <w:jc w:val="center"/>
              <w:rPr>
                <w:rFonts w:hint="default" w:ascii="宋体" w:hAnsi="宋体" w:eastAsia="宋体" w:cs="Times New Roman"/>
                <w:szCs w:val="24"/>
              </w:rPr>
            </w:pPr>
            <w:r>
              <w:rPr>
                <w:rFonts w:hint="eastAsia" w:ascii="宋体" w:hAnsi="宋体" w:eastAsia="宋体" w:cs="Times New Roman"/>
                <w:szCs w:val="24"/>
              </w:rPr>
              <w:t>7</w:t>
            </w:r>
          </w:p>
        </w:tc>
        <w:tc>
          <w:tcPr>
            <w:tcW w:w="2160" w:type="dxa"/>
            <w:vAlign w:val="center"/>
          </w:tcPr>
          <w:p w14:paraId="05029F17">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履约担保金额</w:t>
            </w:r>
          </w:p>
        </w:tc>
        <w:tc>
          <w:tcPr>
            <w:tcW w:w="5400" w:type="dxa"/>
            <w:vAlign w:val="center"/>
          </w:tcPr>
          <w:p w14:paraId="57408C1E">
            <w:pPr>
              <w:keepNext w:val="0"/>
              <w:keepLines w:val="0"/>
              <w:suppressLineNumbers w:val="0"/>
              <w:spacing w:before="0" w:beforeAutospacing="0" w:after="0" w:afterAutospacing="0"/>
              <w:ind w:left="0" w:right="0"/>
              <w:rPr>
                <w:rFonts w:hint="default" w:ascii="宋体" w:hAnsi="宋体" w:eastAsia="宋体" w:cs="Times New Roman"/>
                <w:szCs w:val="24"/>
              </w:rPr>
            </w:pPr>
            <w:r>
              <w:rPr>
                <w:rFonts w:hint="eastAsia" w:ascii="宋体" w:hAnsi="宋体" w:eastAsia="宋体" w:cs="Times New Roman"/>
                <w:szCs w:val="24"/>
              </w:rPr>
              <w:t>无</w:t>
            </w:r>
          </w:p>
        </w:tc>
      </w:tr>
    </w:tbl>
    <w:p w14:paraId="24F03C76">
      <w:pPr>
        <w:rPr>
          <w:rFonts w:ascii="Times New Roman" w:hAnsi="Times New Roman" w:eastAsia="宋体" w:cs="Times New Roman"/>
          <w:b/>
          <w:szCs w:val="24"/>
        </w:rPr>
      </w:pPr>
      <w:r>
        <w:rPr>
          <w:rFonts w:hint="eastAsia" w:ascii="Times New Roman" w:hAnsi="Times New Roman" w:eastAsia="宋体" w:cs="Times New Roman"/>
          <w:szCs w:val="21"/>
        </w:rPr>
        <w:t>备注：本表为通用条款相关内容的补充和明确，如与通用条款相冲突的以本表为准。</w:t>
      </w:r>
    </w:p>
    <w:p w14:paraId="37443DEC">
      <w:pPr>
        <w:rPr>
          <w:rFonts w:ascii="Times New Roman" w:hAnsi="Times New Roman" w:eastAsia="宋体" w:cs="Times New Roman"/>
          <w:b/>
          <w:szCs w:val="24"/>
        </w:rPr>
      </w:pPr>
    </w:p>
    <w:p w14:paraId="209B8180">
      <w:pPr>
        <w:numPr>
          <w:ilvl w:val="0"/>
          <w:numId w:val="0"/>
        </w:numPr>
        <w:jc w:val="center"/>
        <w:rPr>
          <w:rFonts w:ascii="宋体" w:hAnsi="宋体"/>
          <w:b/>
          <w:bCs/>
          <w:kern w:val="0"/>
          <w:sz w:val="28"/>
          <w:szCs w:val="28"/>
        </w:rPr>
      </w:pPr>
      <w:bookmarkStart w:id="16" w:name="_Toc128884461"/>
      <w:r>
        <w:rPr>
          <w:rFonts w:hint="eastAsia" w:ascii="宋体" w:hAnsi="宋体" w:eastAsia="宋体" w:cs="宋体"/>
          <w:b/>
          <w:bCs/>
          <w:kern w:val="0"/>
          <w:sz w:val="28"/>
          <w:szCs w:val="28"/>
        </w:rPr>
        <w:t>二、</w:t>
      </w:r>
      <w:bookmarkEnd w:id="16"/>
      <w:r>
        <w:rPr>
          <w:rFonts w:hint="eastAsia" w:ascii="宋体" w:hAnsi="宋体"/>
          <w:b/>
          <w:bCs/>
          <w:kern w:val="0"/>
          <w:sz w:val="28"/>
          <w:szCs w:val="28"/>
        </w:rPr>
        <w:t>项目概况</w:t>
      </w:r>
    </w:p>
    <w:p w14:paraId="447D5045">
      <w:pPr>
        <w:rPr>
          <w:rFonts w:ascii="宋体" w:hAnsi="宋体"/>
          <w:b w:val="0"/>
          <w:bCs w:val="0"/>
          <w:color w:val="FF0000"/>
          <w:kern w:val="0"/>
          <w:sz w:val="21"/>
          <w:szCs w:val="21"/>
        </w:rPr>
      </w:pPr>
      <w:r>
        <w:rPr>
          <w:rFonts w:hint="eastAsia" w:ascii="宋体" w:hAnsi="宋体"/>
          <w:b/>
          <w:bCs/>
          <w:kern w:val="0"/>
          <w:sz w:val="28"/>
          <w:szCs w:val="28"/>
        </w:rPr>
        <w:t xml:space="preserve">   </w:t>
      </w:r>
    </w:p>
    <w:tbl>
      <w:tblPr>
        <w:tblStyle w:val="43"/>
        <w:tblW w:w="8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2243"/>
        <w:gridCol w:w="1094"/>
        <w:gridCol w:w="1150"/>
        <w:gridCol w:w="2672"/>
      </w:tblGrid>
      <w:tr w14:paraId="425DB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77" w:type="dxa"/>
            <w:noWrap w:val="0"/>
            <w:vAlign w:val="top"/>
          </w:tcPr>
          <w:p w14:paraId="1E109520">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b/>
                <w:color w:val="000000"/>
                <w:sz w:val="21"/>
                <w:szCs w:val="21"/>
              </w:rPr>
            </w:pPr>
            <w:r>
              <w:rPr>
                <w:rFonts w:hint="eastAsia" w:ascii="宋体" w:hAnsi="宋体" w:eastAsia="宋体" w:cs="宋体"/>
                <w:b/>
                <w:bCs/>
                <w:kern w:val="0"/>
                <w:sz w:val="21"/>
                <w:szCs w:val="21"/>
              </w:rPr>
              <w:t xml:space="preserve">  </w:t>
            </w:r>
            <w:r>
              <w:rPr>
                <w:rFonts w:hint="eastAsia" w:ascii="宋体" w:hAnsi="宋体" w:eastAsia="宋体" w:cs="宋体"/>
                <w:b/>
                <w:color w:val="000000"/>
                <w:sz w:val="21"/>
                <w:szCs w:val="21"/>
              </w:rPr>
              <w:t>序号</w:t>
            </w:r>
          </w:p>
        </w:tc>
        <w:tc>
          <w:tcPr>
            <w:tcW w:w="2243" w:type="dxa"/>
            <w:noWrap w:val="0"/>
            <w:vAlign w:val="top"/>
          </w:tcPr>
          <w:p w14:paraId="38903998">
            <w:pPr>
              <w:keepNext w:val="0"/>
              <w:keepLines w:val="0"/>
              <w:pageBreakBefore w:val="0"/>
              <w:suppressLineNumbers w:val="0"/>
              <w:kinsoku/>
              <w:wordWrap/>
              <w:overflowPunct/>
              <w:topLinePunct w:val="0"/>
              <w:autoSpaceDE/>
              <w:autoSpaceDN/>
              <w:bidi w:val="0"/>
              <w:spacing w:before="0" w:beforeAutospacing="0" w:after="0" w:afterAutospacing="0" w:line="380" w:lineRule="exact"/>
              <w:ind w:left="0" w:right="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需求内容</w:t>
            </w:r>
          </w:p>
        </w:tc>
        <w:tc>
          <w:tcPr>
            <w:tcW w:w="1094" w:type="dxa"/>
            <w:noWrap w:val="0"/>
            <w:vAlign w:val="top"/>
          </w:tcPr>
          <w:p w14:paraId="7B49AF7A">
            <w:pPr>
              <w:keepNext w:val="0"/>
              <w:keepLines w:val="0"/>
              <w:pageBreakBefore w:val="0"/>
              <w:suppressLineNumbers w:val="0"/>
              <w:kinsoku/>
              <w:wordWrap/>
              <w:overflowPunct/>
              <w:topLinePunct w:val="0"/>
              <w:autoSpaceDE/>
              <w:autoSpaceDN/>
              <w:bidi w:val="0"/>
              <w:spacing w:before="0" w:beforeAutospacing="0" w:after="0" w:afterAutospacing="0" w:line="380" w:lineRule="exact"/>
              <w:ind w:left="0" w:right="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数量</w:t>
            </w:r>
          </w:p>
        </w:tc>
        <w:tc>
          <w:tcPr>
            <w:tcW w:w="1150" w:type="dxa"/>
            <w:noWrap w:val="0"/>
            <w:vAlign w:val="top"/>
          </w:tcPr>
          <w:p w14:paraId="762B43C6">
            <w:pPr>
              <w:keepNext w:val="0"/>
              <w:keepLines w:val="0"/>
              <w:pageBreakBefore w:val="0"/>
              <w:suppressLineNumbers w:val="0"/>
              <w:kinsoku/>
              <w:wordWrap/>
              <w:overflowPunct/>
              <w:topLinePunct w:val="0"/>
              <w:autoSpaceDE/>
              <w:autoSpaceDN/>
              <w:bidi w:val="0"/>
              <w:spacing w:before="0" w:beforeAutospacing="0" w:after="0" w:afterAutospacing="0" w:line="380" w:lineRule="exact"/>
              <w:ind w:left="0" w:right="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单位</w:t>
            </w:r>
          </w:p>
        </w:tc>
        <w:tc>
          <w:tcPr>
            <w:tcW w:w="2672" w:type="dxa"/>
            <w:noWrap w:val="0"/>
            <w:vAlign w:val="top"/>
          </w:tcPr>
          <w:p w14:paraId="65F73430">
            <w:pPr>
              <w:keepNext w:val="0"/>
              <w:keepLines w:val="0"/>
              <w:pageBreakBefore w:val="0"/>
              <w:suppressLineNumbers w:val="0"/>
              <w:kinsoku/>
              <w:wordWrap/>
              <w:overflowPunct/>
              <w:topLinePunct w:val="0"/>
              <w:autoSpaceDE/>
              <w:autoSpaceDN/>
              <w:bidi w:val="0"/>
              <w:spacing w:before="0" w:beforeAutospacing="0" w:after="0" w:afterAutospacing="0" w:line="380" w:lineRule="exact"/>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年支付上限</w:t>
            </w:r>
            <w:r>
              <w:rPr>
                <w:rFonts w:hint="eastAsia" w:ascii="宋体" w:hAnsi="宋体" w:eastAsia="宋体" w:cs="宋体"/>
                <w:b/>
                <w:bCs/>
                <w:color w:val="000000"/>
                <w:sz w:val="21"/>
                <w:szCs w:val="21"/>
              </w:rPr>
              <w:t>（元）</w:t>
            </w:r>
          </w:p>
        </w:tc>
      </w:tr>
      <w:tr w14:paraId="31DE1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077" w:type="dxa"/>
            <w:noWrap w:val="0"/>
            <w:vAlign w:val="center"/>
          </w:tcPr>
          <w:p w14:paraId="4F740862">
            <w:pPr>
              <w:keepNext w:val="0"/>
              <w:keepLines w:val="0"/>
              <w:pageBreakBefore w:val="0"/>
              <w:suppressLineNumbers w:val="0"/>
              <w:kinsoku/>
              <w:wordWrap/>
              <w:overflowPunct/>
              <w:topLinePunct w:val="0"/>
              <w:autoSpaceDE/>
              <w:autoSpaceDN/>
              <w:bidi w:val="0"/>
              <w:spacing w:before="0" w:beforeAutospacing="0" w:after="0" w:afterAutospacing="0" w:line="380" w:lineRule="exact"/>
              <w:ind w:left="0"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w:t>
            </w:r>
          </w:p>
        </w:tc>
        <w:tc>
          <w:tcPr>
            <w:tcW w:w="2243" w:type="dxa"/>
            <w:noWrap w:val="0"/>
            <w:vAlign w:val="center"/>
          </w:tcPr>
          <w:p w14:paraId="036C6391">
            <w:pPr>
              <w:keepNext w:val="0"/>
              <w:keepLines w:val="0"/>
              <w:pageBreakBefore w:val="0"/>
              <w:suppressLineNumbers w:val="0"/>
              <w:kinsoku/>
              <w:wordWrap/>
              <w:overflowPunct/>
              <w:topLinePunct w:val="0"/>
              <w:autoSpaceDE/>
              <w:autoSpaceDN/>
              <w:bidi w:val="0"/>
              <w:spacing w:before="0" w:beforeAutospacing="0" w:after="0" w:afterAutospacing="0" w:line="380" w:lineRule="exact"/>
              <w:ind w:left="0" w:right="0"/>
              <w:jc w:val="center"/>
              <w:rPr>
                <w:rFonts w:hint="eastAsia" w:ascii="宋体" w:hAnsi="宋体" w:eastAsia="宋体" w:cs="宋体"/>
                <w:sz w:val="21"/>
                <w:szCs w:val="21"/>
                <w:lang w:eastAsia="zh-CN"/>
              </w:rPr>
            </w:pPr>
            <w:r>
              <w:rPr>
                <w:rFonts w:hint="eastAsia" w:ascii="宋体" w:hAnsi="宋体" w:eastAsia="宋体" w:cs="宋体"/>
                <w:sz w:val="21"/>
                <w:szCs w:val="21"/>
              </w:rPr>
              <w:t>深圳大学总医院工程项目年度设计服务</w:t>
            </w:r>
          </w:p>
        </w:tc>
        <w:tc>
          <w:tcPr>
            <w:tcW w:w="1094" w:type="dxa"/>
            <w:noWrap w:val="0"/>
            <w:vAlign w:val="center"/>
          </w:tcPr>
          <w:p w14:paraId="29F26C76">
            <w:pPr>
              <w:keepNext w:val="0"/>
              <w:keepLines w:val="0"/>
              <w:pageBreakBefore w:val="0"/>
              <w:suppressLineNumbers w:val="0"/>
              <w:kinsoku/>
              <w:wordWrap/>
              <w:overflowPunct/>
              <w:topLinePunct w:val="0"/>
              <w:autoSpaceDE/>
              <w:autoSpaceDN/>
              <w:bidi w:val="0"/>
              <w:spacing w:before="0" w:beforeAutospacing="0" w:after="0" w:afterAutospacing="0" w:line="380" w:lineRule="exact"/>
              <w:ind w:left="0" w:right="0"/>
              <w:jc w:val="center"/>
              <w:rPr>
                <w:rFonts w:hint="eastAsia" w:ascii="宋体" w:hAnsi="宋体" w:eastAsia="宋体" w:cs="宋体"/>
                <w:bCs/>
                <w:color w:val="000000"/>
                <w:sz w:val="21"/>
                <w:szCs w:val="21"/>
              </w:rPr>
            </w:pPr>
            <w:r>
              <w:rPr>
                <w:rFonts w:hint="eastAsia" w:ascii="宋体" w:hAnsi="宋体" w:eastAsia="宋体" w:cs="宋体"/>
                <w:sz w:val="21"/>
                <w:szCs w:val="21"/>
              </w:rPr>
              <w:t>1</w:t>
            </w:r>
          </w:p>
        </w:tc>
        <w:tc>
          <w:tcPr>
            <w:tcW w:w="1150" w:type="dxa"/>
            <w:noWrap w:val="0"/>
            <w:vAlign w:val="center"/>
          </w:tcPr>
          <w:p w14:paraId="54510119">
            <w:pPr>
              <w:keepNext w:val="0"/>
              <w:keepLines w:val="0"/>
              <w:pageBreakBefore w:val="0"/>
              <w:suppressLineNumbers w:val="0"/>
              <w:kinsoku/>
              <w:wordWrap/>
              <w:overflowPunct/>
              <w:topLinePunct w:val="0"/>
              <w:autoSpaceDE/>
              <w:autoSpaceDN/>
              <w:bidi w:val="0"/>
              <w:spacing w:before="0" w:beforeAutospacing="0" w:after="0" w:afterAutospacing="0" w:line="380" w:lineRule="exact"/>
              <w:ind w:left="0" w:right="0"/>
              <w:jc w:val="center"/>
              <w:rPr>
                <w:rFonts w:hint="eastAsia" w:ascii="宋体" w:hAnsi="宋体" w:eastAsia="宋体" w:cs="宋体"/>
                <w:sz w:val="21"/>
                <w:szCs w:val="21"/>
              </w:rPr>
            </w:pPr>
            <w:r>
              <w:rPr>
                <w:rFonts w:hint="eastAsia" w:ascii="宋体" w:hAnsi="宋体" w:eastAsia="宋体" w:cs="宋体"/>
                <w:sz w:val="21"/>
                <w:szCs w:val="21"/>
              </w:rPr>
              <w:t>项</w:t>
            </w:r>
          </w:p>
        </w:tc>
        <w:tc>
          <w:tcPr>
            <w:tcW w:w="2672" w:type="dxa"/>
            <w:noWrap w:val="0"/>
            <w:vAlign w:val="center"/>
          </w:tcPr>
          <w:p w14:paraId="2F491B4C">
            <w:pPr>
              <w:keepNext w:val="0"/>
              <w:keepLines w:val="0"/>
              <w:pageBreakBefore w:val="0"/>
              <w:suppressLineNumbers w:val="0"/>
              <w:kinsoku/>
              <w:wordWrap/>
              <w:overflowPunct/>
              <w:topLinePunct w:val="0"/>
              <w:autoSpaceDE/>
              <w:autoSpaceDN/>
              <w:bidi w:val="0"/>
              <w:spacing w:before="0" w:beforeAutospacing="0" w:after="0" w:afterAutospacing="0" w:line="380" w:lineRule="exact"/>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90</w:t>
            </w:r>
            <w:r>
              <w:rPr>
                <w:rFonts w:hint="eastAsia" w:ascii="宋体" w:hAnsi="宋体" w:eastAsia="宋体" w:cs="宋体"/>
                <w:sz w:val="21"/>
                <w:szCs w:val="21"/>
              </w:rPr>
              <w:t>000</w:t>
            </w:r>
          </w:p>
        </w:tc>
      </w:tr>
    </w:tbl>
    <w:p w14:paraId="7048691E">
      <w:pPr>
        <w:adjustRightInd w:val="0"/>
        <w:snapToGrid w:val="0"/>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项目地点：深圳市南山区学苑大道1298号</w:t>
      </w:r>
      <w:r>
        <w:rPr>
          <w:rFonts w:hint="eastAsia" w:ascii="宋体" w:hAnsi="宋体" w:eastAsia="宋体" w:cs="宋体"/>
          <w:sz w:val="21"/>
          <w:szCs w:val="21"/>
          <w:lang w:val="en-US" w:eastAsia="zh-CN"/>
        </w:rPr>
        <w:t>深圳大学总医院</w:t>
      </w:r>
    </w:p>
    <w:p w14:paraId="6919D23F">
      <w:pPr>
        <w:rPr>
          <w:rFonts w:hint="eastAsia" w:ascii="宋体" w:hAnsi="宋体" w:eastAsia="宋体" w:cs="宋体"/>
          <w:b w:val="0"/>
          <w:bCs w:val="0"/>
          <w:color w:val="FF0000"/>
          <w:kern w:val="0"/>
          <w:sz w:val="21"/>
          <w:szCs w:val="21"/>
        </w:rPr>
      </w:pPr>
    </w:p>
    <w:p w14:paraId="58CCE504">
      <w:pPr>
        <w:keepNext/>
        <w:keepLines/>
        <w:adjustRightInd w:val="0"/>
        <w:spacing w:before="156" w:beforeLines="50" w:after="156" w:afterLines="50"/>
        <w:jc w:val="center"/>
        <w:textAlignment w:val="baseline"/>
        <w:outlineLvl w:val="1"/>
        <w:rPr>
          <w:rFonts w:hint="eastAsia" w:ascii="宋体" w:hAnsi="宋体" w:eastAsia="宋体" w:cs="宋体"/>
          <w:b/>
          <w:bCs/>
          <w:kern w:val="0"/>
          <w:sz w:val="21"/>
          <w:szCs w:val="21"/>
        </w:rPr>
      </w:pPr>
      <w:r>
        <w:rPr>
          <w:rFonts w:hint="eastAsia" w:ascii="宋体" w:hAnsi="宋体" w:eastAsia="宋体" w:cs="宋体"/>
          <w:b/>
          <w:bCs/>
          <w:kern w:val="0"/>
          <w:sz w:val="21"/>
          <w:szCs w:val="21"/>
        </w:rPr>
        <w:t>三、项目内容及技术要求</w:t>
      </w:r>
    </w:p>
    <w:p w14:paraId="5393889B">
      <w:pPr>
        <w:spacing w:line="360" w:lineRule="auto"/>
        <w:ind w:firstLine="426" w:firstLineChars="202"/>
        <w:rPr>
          <w:rFonts w:hint="eastAsia" w:ascii="宋体" w:hAnsi="宋体" w:eastAsia="宋体" w:cs="宋体"/>
          <w:b/>
          <w:sz w:val="21"/>
          <w:szCs w:val="21"/>
        </w:rPr>
      </w:pPr>
      <w:r>
        <w:rPr>
          <w:rFonts w:hint="eastAsia" w:ascii="宋体" w:hAnsi="宋体" w:eastAsia="宋体" w:cs="宋体"/>
          <w:b/>
          <w:sz w:val="21"/>
          <w:szCs w:val="21"/>
        </w:rPr>
        <w:t>（一）项目服务内容及要求</w:t>
      </w:r>
    </w:p>
    <w:p w14:paraId="57057F60">
      <w:pPr>
        <w:adjustRightInd w:val="0"/>
        <w:snapToGrid w:val="0"/>
        <w:spacing w:line="360" w:lineRule="auto"/>
        <w:jc w:val="left"/>
        <w:rPr>
          <w:rFonts w:hint="eastAsia" w:ascii="宋体" w:hAnsi="宋体" w:eastAsia="宋体" w:cs="宋体"/>
          <w:sz w:val="21"/>
          <w:szCs w:val="21"/>
        </w:rPr>
      </w:pPr>
      <w:r>
        <w:rPr>
          <w:rFonts w:hint="eastAsia" w:ascii="宋体" w:hAnsi="宋体" w:eastAsia="宋体" w:cs="宋体"/>
          <w:sz w:val="21"/>
          <w:szCs w:val="21"/>
        </w:rPr>
        <w:t>投标人依据国家、省、市、行业规定和规范要求，按照采购人单位审核要求及项目需求，进行工程设计服务工作。</w:t>
      </w:r>
    </w:p>
    <w:p w14:paraId="6AD49571">
      <w:pPr>
        <w:adjustRightInd w:val="0"/>
        <w:snapToGrid w:val="0"/>
        <w:spacing w:line="360" w:lineRule="auto"/>
        <w:jc w:val="left"/>
        <w:rPr>
          <w:rFonts w:hint="eastAsia" w:ascii="宋体" w:hAnsi="宋体" w:eastAsia="宋体" w:cs="宋体"/>
          <w:sz w:val="21"/>
          <w:szCs w:val="21"/>
        </w:rPr>
      </w:pPr>
      <w:r>
        <w:rPr>
          <w:rFonts w:hint="eastAsia" w:ascii="宋体" w:hAnsi="宋体" w:eastAsia="宋体" w:cs="宋体"/>
          <w:sz w:val="21"/>
          <w:szCs w:val="21"/>
        </w:rPr>
        <w:t>（1）包括但不限于：方案设计（包含投资估算，按需）、施工图设计、效果图设计（包含工程量清单编制，按需）等。以上服务范围还可能包括施工现场设计配合服务、施工图审查（按需）、消防设计审查（配合采购人提资）、报用规工规（配合采购人提资）、及其他与本项目有关的一切工程设计内容。</w:t>
      </w:r>
    </w:p>
    <w:p w14:paraId="6E149459">
      <w:pPr>
        <w:adjustRightInd w:val="0"/>
        <w:snapToGrid w:val="0"/>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（2）具体涉及到的专业包括但不限于：建筑、结构（如涉及结构承载力复核论证、结构加固设计，专家审查等，按需）、给排水、暖通、强电、弱电智能化、室外景观、室内装修、幕墙、电梯</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医用气体、洁净、放射防护、磁屏蔽、</w:t>
      </w:r>
      <w:r>
        <w:rPr>
          <w:rFonts w:hint="eastAsia" w:ascii="宋体" w:hAnsi="宋体" w:eastAsia="宋体" w:cs="宋体"/>
          <w:sz w:val="21"/>
          <w:szCs w:val="21"/>
        </w:rPr>
        <w:t>等专业</w:t>
      </w:r>
      <w:r>
        <w:rPr>
          <w:rFonts w:hint="eastAsia" w:ascii="宋体" w:hAnsi="宋体" w:eastAsia="宋体" w:cs="宋体"/>
          <w:sz w:val="21"/>
          <w:szCs w:val="21"/>
          <w:lang w:val="en-US" w:eastAsia="zh-CN"/>
        </w:rPr>
        <w:t>，包括但不限于以下内容，如设计人不具备该专项设计资质或不能够完成某项工作内容，设计人可将该项设计分包，但选择的专项分包单位设计人须经发包人同意或与发包人共同选定，专项分包设计费由设计人承担。</w:t>
      </w:r>
      <w:r>
        <w:rPr>
          <w:rFonts w:hint="eastAsia" w:ascii="宋体" w:hAnsi="宋体" w:eastAsia="宋体" w:cs="宋体"/>
          <w:sz w:val="21"/>
          <w:szCs w:val="21"/>
        </w:rPr>
        <w:t>具体设计的项目由采购人签发的《设计任务通知单》确定。</w:t>
      </w:r>
    </w:p>
    <w:p w14:paraId="72619CA4">
      <w:pPr>
        <w:spacing w:line="360" w:lineRule="auto"/>
        <w:ind w:firstLine="426" w:firstLineChars="202"/>
        <w:rPr>
          <w:rFonts w:hint="eastAsia" w:ascii="宋体" w:hAnsi="宋体" w:eastAsia="宋体" w:cs="宋体"/>
          <w:b/>
          <w:sz w:val="21"/>
          <w:szCs w:val="21"/>
        </w:rPr>
      </w:pPr>
      <w:r>
        <w:rPr>
          <w:rFonts w:hint="eastAsia" w:ascii="宋体" w:hAnsi="宋体" w:eastAsia="宋体" w:cs="宋体"/>
          <w:b/>
          <w:color w:val="FF0000"/>
          <w:sz w:val="21"/>
          <w:szCs w:val="21"/>
        </w:rPr>
        <w:t>★</w:t>
      </w:r>
      <w:r>
        <w:rPr>
          <w:rFonts w:hint="eastAsia" w:ascii="宋体" w:hAnsi="宋体" w:eastAsia="宋体" w:cs="宋体"/>
          <w:b/>
          <w:sz w:val="21"/>
          <w:szCs w:val="21"/>
        </w:rPr>
        <w:t>（二）服务人员要求</w:t>
      </w:r>
    </w:p>
    <w:p w14:paraId="4893997B">
      <w:pPr>
        <w:tabs>
          <w:tab w:val="left" w:pos="567"/>
        </w:tabs>
        <w:adjustRightInd w:val="0"/>
        <w:snapToGrid w:val="0"/>
        <w:spacing w:line="24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sz w:val="21"/>
          <w:szCs w:val="21"/>
        </w:rPr>
        <w:t>投标人需提供符合本项目需求的项目团队人员，且</w:t>
      </w:r>
      <w:r>
        <w:rPr>
          <w:rFonts w:hint="eastAsia" w:ascii="宋体" w:hAnsi="宋体" w:eastAsia="宋体" w:cs="宋体"/>
          <w:color w:val="000000"/>
          <w:sz w:val="21"/>
          <w:szCs w:val="21"/>
        </w:rPr>
        <w:t>为投标单位员工</w:t>
      </w:r>
      <w:r>
        <w:rPr>
          <w:rFonts w:hint="eastAsia" w:ascii="宋体" w:hAnsi="宋体" w:eastAsia="宋体" w:cs="宋体"/>
          <w:sz w:val="21"/>
          <w:szCs w:val="21"/>
        </w:rPr>
        <w:t>，团队人员</w:t>
      </w:r>
      <w:r>
        <w:rPr>
          <w:rFonts w:hint="eastAsia" w:ascii="宋体" w:hAnsi="宋体" w:eastAsia="宋体" w:cs="宋体"/>
          <w:color w:val="000000"/>
          <w:kern w:val="0"/>
          <w:sz w:val="21"/>
          <w:szCs w:val="21"/>
        </w:rPr>
        <w:t>严格按要求组织施工，保质、保量、按期完成施工任务，负责协调解决施工过程中出现的各种事项。</w:t>
      </w:r>
    </w:p>
    <w:p w14:paraId="440AE178">
      <w:pPr>
        <w:keepNext w:val="0"/>
        <w:keepLines w:val="0"/>
        <w:pageBreakBefore w:val="0"/>
        <w:widowControl/>
        <w:numPr>
          <w:ilvl w:val="0"/>
          <w:numId w:val="9"/>
        </w:numPr>
        <w:kinsoku/>
        <w:wordWrap/>
        <w:overflowPunct/>
        <w:topLinePunct w:val="0"/>
        <w:autoSpaceDE/>
        <w:autoSpaceDN/>
        <w:bidi w:val="0"/>
        <w:adjustRightInd/>
        <w:snapToGrid/>
        <w:spacing w:line="380" w:lineRule="exact"/>
        <w:ind w:firstLine="422" w:firstLineChars="2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项目负责人须具备</w:t>
      </w:r>
      <w:r>
        <w:rPr>
          <w:rFonts w:hint="eastAsia" w:ascii="宋体" w:hAnsi="宋体" w:eastAsia="宋体" w:cs="宋体"/>
          <w:b/>
          <w:bCs/>
          <w:color w:val="auto"/>
          <w:sz w:val="21"/>
          <w:szCs w:val="21"/>
          <w:highlight w:val="none"/>
        </w:rPr>
        <w:t>一级注册建筑师</w:t>
      </w:r>
    </w:p>
    <w:p w14:paraId="6E402F10">
      <w:pPr>
        <w:keepNext w:val="0"/>
        <w:keepLines w:val="0"/>
        <w:pageBreakBefore w:val="0"/>
        <w:widowControl/>
        <w:numPr>
          <w:ilvl w:val="0"/>
          <w:numId w:val="9"/>
        </w:numPr>
        <w:kinsoku/>
        <w:wordWrap/>
        <w:overflowPunct/>
        <w:topLinePunct w:val="0"/>
        <w:autoSpaceDE/>
        <w:autoSpaceDN/>
        <w:bidi w:val="0"/>
        <w:adjustRightInd/>
        <w:snapToGrid/>
        <w:spacing w:line="380" w:lineRule="exact"/>
        <w:ind w:left="-2" w:firstLine="422" w:firstLineChars="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建筑、结构、电气专业负责人需具有注册相关专业资格证</w:t>
      </w:r>
      <w:r>
        <w:rPr>
          <w:rFonts w:hint="eastAsia" w:ascii="宋体" w:hAnsi="宋体" w:eastAsia="宋体" w:cs="宋体"/>
          <w:b/>
          <w:bCs/>
          <w:color w:val="auto"/>
          <w:sz w:val="21"/>
          <w:szCs w:val="21"/>
          <w:highlight w:val="none"/>
          <w:lang w:eastAsia="zh-CN"/>
        </w:rPr>
        <w:t>；</w:t>
      </w:r>
    </w:p>
    <w:p w14:paraId="4B354338">
      <w:pPr>
        <w:keepNext/>
        <w:keepLines/>
        <w:adjustRightInd w:val="0"/>
        <w:spacing w:before="156" w:beforeLines="50" w:after="156" w:afterLines="50" w:line="240" w:lineRule="atLeast"/>
        <w:jc w:val="center"/>
        <w:textAlignment w:val="baseline"/>
        <w:outlineLvl w:val="1"/>
        <w:rPr>
          <w:rFonts w:hint="eastAsia" w:ascii="宋体" w:hAnsi="宋体" w:eastAsia="宋体" w:cs="宋体"/>
          <w:b/>
          <w:bCs/>
          <w:kern w:val="0"/>
          <w:sz w:val="21"/>
          <w:szCs w:val="21"/>
        </w:rPr>
      </w:pPr>
      <w:r>
        <w:rPr>
          <w:rFonts w:hint="eastAsia" w:ascii="宋体" w:hAnsi="宋体" w:eastAsia="宋体" w:cs="宋体"/>
          <w:b/>
          <w:bCs/>
          <w:kern w:val="0"/>
          <w:sz w:val="21"/>
          <w:szCs w:val="21"/>
        </w:rPr>
        <w:t>四、商务需求</w:t>
      </w:r>
    </w:p>
    <w:p w14:paraId="49D619BF">
      <w:pPr>
        <w:spacing w:line="240" w:lineRule="atLeast"/>
        <w:ind w:firstLine="422" w:firstLineChars="200"/>
        <w:rPr>
          <w:rFonts w:hint="eastAsia" w:ascii="宋体" w:hAnsi="宋体" w:eastAsia="宋体" w:cs="宋体"/>
          <w:b/>
          <w:sz w:val="21"/>
          <w:szCs w:val="21"/>
        </w:rPr>
      </w:pPr>
      <w:r>
        <w:rPr>
          <w:rFonts w:hint="eastAsia" w:ascii="宋体" w:hAnsi="宋体" w:eastAsia="宋体" w:cs="宋体"/>
          <w:b/>
          <w:sz w:val="21"/>
          <w:szCs w:val="21"/>
        </w:rPr>
        <w:t>（一）服务范围及服务期限</w:t>
      </w:r>
    </w:p>
    <w:p w14:paraId="45F9B4C6">
      <w:pPr>
        <w:adjustRightInd w:val="0"/>
        <w:snapToGrid w:val="0"/>
        <w:spacing w:line="240" w:lineRule="atLeast"/>
        <w:ind w:firstLine="422" w:firstLineChars="200"/>
        <w:jc w:val="left"/>
        <w:rPr>
          <w:rFonts w:hint="eastAsia" w:ascii="宋体" w:hAnsi="宋体" w:eastAsia="宋体" w:cs="宋体"/>
          <w:b/>
          <w:bCs/>
          <w:sz w:val="21"/>
          <w:szCs w:val="21"/>
        </w:rPr>
      </w:pPr>
      <w:r>
        <w:rPr>
          <w:rFonts w:hint="eastAsia" w:ascii="宋体" w:hAnsi="宋体" w:eastAsia="宋体" w:cs="宋体"/>
          <w:b/>
          <w:bCs/>
          <w:sz w:val="21"/>
          <w:szCs w:val="21"/>
          <w:lang w:val="en-US" w:eastAsia="zh-CN"/>
        </w:rPr>
        <w:t>一、</w:t>
      </w:r>
      <w:r>
        <w:rPr>
          <w:rFonts w:hint="eastAsia" w:ascii="宋体" w:hAnsi="宋体" w:eastAsia="宋体" w:cs="宋体"/>
          <w:b/>
          <w:bCs/>
          <w:sz w:val="21"/>
          <w:szCs w:val="21"/>
        </w:rPr>
        <w:t>服务范围</w:t>
      </w:r>
    </w:p>
    <w:p w14:paraId="6CD3D1ED">
      <w:pPr>
        <w:pStyle w:val="96"/>
        <w:keepNext w:val="0"/>
        <w:keepLines w:val="0"/>
        <w:pageBreakBefore w:val="0"/>
        <w:numPr>
          <w:ilvl w:val="0"/>
          <w:numId w:val="10"/>
        </w:numPr>
        <w:tabs>
          <w:tab w:val="left" w:pos="1063"/>
        </w:tabs>
        <w:kinsoku/>
        <w:wordWrap/>
        <w:overflowPunct/>
        <w:topLinePunct w:val="0"/>
        <w:bidi w:val="0"/>
        <w:spacing w:line="380" w:lineRule="exact"/>
        <w:ind w:right="217" w:firstLine="420"/>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施工前期提供项目方案设计、初步设计、概算书及效果图绘制服务。</w:t>
      </w:r>
    </w:p>
    <w:p w14:paraId="3A2B4DFB">
      <w:pPr>
        <w:pStyle w:val="96"/>
        <w:keepNext w:val="0"/>
        <w:keepLines w:val="0"/>
        <w:pageBreakBefore w:val="0"/>
        <w:numPr>
          <w:ilvl w:val="0"/>
          <w:numId w:val="10"/>
        </w:numPr>
        <w:tabs>
          <w:tab w:val="left" w:pos="1063"/>
        </w:tabs>
        <w:kinsoku/>
        <w:wordWrap/>
        <w:overflowPunct/>
        <w:topLinePunct w:val="0"/>
        <w:bidi w:val="0"/>
        <w:spacing w:line="380" w:lineRule="exact"/>
        <w:ind w:right="217" w:firstLine="420"/>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施工过程中提供施工图设计、现场指导及相关的配套设计服务等。</w:t>
      </w:r>
    </w:p>
    <w:p w14:paraId="732E7C58">
      <w:pPr>
        <w:pStyle w:val="96"/>
        <w:keepNext w:val="0"/>
        <w:keepLines w:val="0"/>
        <w:pageBreakBefore w:val="0"/>
        <w:numPr>
          <w:ilvl w:val="0"/>
          <w:numId w:val="10"/>
        </w:numPr>
        <w:tabs>
          <w:tab w:val="left" w:pos="1063"/>
        </w:tabs>
        <w:kinsoku/>
        <w:wordWrap/>
        <w:overflowPunct/>
        <w:topLinePunct w:val="0"/>
        <w:bidi w:val="0"/>
        <w:spacing w:line="380" w:lineRule="exact"/>
        <w:ind w:right="217" w:firstLine="420"/>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竣工阶段根据施工单位提供的竣工图编制资料，由设计院提供竣工图服务。</w:t>
      </w:r>
    </w:p>
    <w:p w14:paraId="298C906D">
      <w:pPr>
        <w:pStyle w:val="20"/>
        <w:keepNext w:val="0"/>
        <w:keepLines w:val="0"/>
        <w:pageBreakBefore w:val="0"/>
        <w:kinsoku/>
        <w:wordWrap/>
        <w:overflowPunct/>
        <w:topLinePunct w:val="0"/>
        <w:bidi w:val="0"/>
        <w:spacing w:line="380" w:lineRule="exact"/>
        <w:ind w:left="538" w:right="117"/>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二</w:t>
      </w:r>
      <w:r>
        <w:rPr>
          <w:rFonts w:hint="eastAsia" w:ascii="宋体" w:hAnsi="宋体" w:eastAsia="宋体" w:cs="宋体"/>
          <w:sz w:val="21"/>
          <w:szCs w:val="21"/>
        </w:rPr>
        <w:t>、设计专业</w:t>
      </w:r>
    </w:p>
    <w:p w14:paraId="0C707748">
      <w:pPr>
        <w:pStyle w:val="20"/>
        <w:keepNext w:val="0"/>
        <w:keepLines w:val="0"/>
        <w:pageBreakBefore w:val="0"/>
        <w:tabs>
          <w:tab w:val="left" w:pos="8789"/>
        </w:tabs>
        <w:kinsoku/>
        <w:wordWrap/>
        <w:overflowPunct/>
        <w:topLinePunct w:val="0"/>
        <w:bidi w:val="0"/>
        <w:spacing w:line="380" w:lineRule="exact"/>
        <w:ind w:right="-1" w:firstLine="420"/>
        <w:jc w:val="both"/>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建筑装饰装修及相关配套的建筑、结构（含加固、补强方案）、电气（含强电、弱电）、给排水、消防、暖通、园林绿化、医用气体、洁净、放射防护、磁屏蔽、幕墙等项目的设计。</w:t>
      </w:r>
    </w:p>
    <w:p w14:paraId="3A478701">
      <w:pPr>
        <w:pStyle w:val="20"/>
        <w:keepNext w:val="0"/>
        <w:keepLines w:val="0"/>
        <w:pageBreakBefore w:val="0"/>
        <w:kinsoku/>
        <w:wordWrap/>
        <w:overflowPunct/>
        <w:topLinePunct w:val="0"/>
        <w:bidi w:val="0"/>
        <w:spacing w:line="380" w:lineRule="exact"/>
        <w:ind w:left="538" w:right="117"/>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三、成果提交时间要求</w:t>
      </w:r>
    </w:p>
    <w:p w14:paraId="6387880B">
      <w:pPr>
        <w:jc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成果提交时间汇总表</w:t>
      </w:r>
    </w:p>
    <w:tbl>
      <w:tblPr>
        <w:tblStyle w:val="43"/>
        <w:tblW w:w="79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2"/>
        <w:gridCol w:w="2684"/>
        <w:gridCol w:w="627"/>
        <w:gridCol w:w="4055"/>
      </w:tblGrid>
      <w:tr w14:paraId="55787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jc w:val="center"/>
        </w:trPr>
        <w:tc>
          <w:tcPr>
            <w:tcW w:w="552" w:type="dxa"/>
            <w:noWrap w:val="0"/>
            <w:vAlign w:val="center"/>
          </w:tcPr>
          <w:p w14:paraId="6D788EED">
            <w:pPr>
              <w:keepNext w:val="0"/>
              <w:keepLines w:val="0"/>
              <w:suppressLineNumbers w:val="0"/>
              <w:spacing w:before="0" w:beforeAutospacing="0" w:after="0" w:afterAutospacing="0"/>
              <w:ind w:left="0" w:right="0"/>
              <w:rPr>
                <w:rFonts w:hint="eastAsia" w:ascii="宋体" w:hAnsi="宋体" w:eastAsia="宋体" w:cs="宋体"/>
                <w:i w:val="0"/>
                <w:iCs w:val="0"/>
                <w:color w:val="000000"/>
                <w:kern w:val="0"/>
                <w:sz w:val="21"/>
                <w:szCs w:val="21"/>
                <w:lang w:val="en-US" w:eastAsia="zh-CN" w:bidi="ar"/>
              </w:rPr>
            </w:pPr>
            <w:bookmarkStart w:id="17" w:name="序号"/>
            <w:bookmarkEnd w:id="17"/>
            <w:r>
              <w:rPr>
                <w:rFonts w:hint="eastAsia" w:ascii="宋体" w:hAnsi="宋体" w:eastAsia="宋体" w:cs="宋体"/>
                <w:i w:val="0"/>
                <w:iCs w:val="0"/>
                <w:color w:val="000000"/>
                <w:kern w:val="0"/>
                <w:sz w:val="21"/>
                <w:szCs w:val="21"/>
                <w:lang w:val="en-US" w:eastAsia="zh-CN" w:bidi="ar"/>
              </w:rPr>
              <w:t>序号</w:t>
            </w:r>
          </w:p>
        </w:tc>
        <w:tc>
          <w:tcPr>
            <w:tcW w:w="2684" w:type="dxa"/>
            <w:noWrap w:val="0"/>
            <w:vAlign w:val="center"/>
          </w:tcPr>
          <w:p w14:paraId="6AFE066A">
            <w:pPr>
              <w:keepNext w:val="0"/>
              <w:keepLines w:val="0"/>
              <w:suppressLineNumbers w:val="0"/>
              <w:spacing w:before="0" w:beforeAutospacing="0" w:after="0" w:afterAutospacing="0"/>
              <w:ind w:left="0" w:right="0" w:firstLine="840" w:firstLineChars="400"/>
              <w:jc w:val="both"/>
              <w:rPr>
                <w:rFonts w:hint="eastAsia" w:ascii="宋体" w:hAnsi="宋体" w:eastAsia="宋体" w:cs="宋体"/>
                <w:i w:val="0"/>
                <w:iCs w:val="0"/>
                <w:color w:val="000000"/>
                <w:kern w:val="0"/>
                <w:sz w:val="21"/>
                <w:szCs w:val="21"/>
                <w:lang w:val="en-US" w:eastAsia="zh-CN" w:bidi="ar"/>
              </w:rPr>
            </w:pPr>
            <w:bookmarkStart w:id="18" w:name="设计成果（含电子版本）"/>
            <w:bookmarkEnd w:id="18"/>
            <w:r>
              <w:rPr>
                <w:rFonts w:hint="eastAsia" w:ascii="宋体" w:hAnsi="宋体" w:eastAsia="宋体" w:cs="宋体"/>
                <w:i w:val="0"/>
                <w:iCs w:val="0"/>
                <w:color w:val="000000"/>
                <w:kern w:val="0"/>
                <w:sz w:val="21"/>
                <w:szCs w:val="21"/>
                <w:lang w:val="en-US" w:eastAsia="zh-CN" w:bidi="ar"/>
              </w:rPr>
              <w:t>设计成果</w:t>
            </w:r>
          </w:p>
          <w:p w14:paraId="538572D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（含电子版本）</w:t>
            </w:r>
          </w:p>
        </w:tc>
        <w:tc>
          <w:tcPr>
            <w:tcW w:w="627" w:type="dxa"/>
            <w:noWrap w:val="0"/>
            <w:vAlign w:val="center"/>
          </w:tcPr>
          <w:p w14:paraId="6D46C5F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lang w:val="en-US" w:eastAsia="zh-CN" w:bidi="ar"/>
              </w:rPr>
            </w:pPr>
            <w:bookmarkStart w:id="19" w:name="份数"/>
            <w:bookmarkEnd w:id="19"/>
            <w:r>
              <w:rPr>
                <w:rFonts w:hint="eastAsia" w:ascii="宋体" w:hAnsi="宋体" w:eastAsia="宋体" w:cs="宋体"/>
                <w:i w:val="0"/>
                <w:iCs w:val="0"/>
                <w:color w:val="000000"/>
                <w:kern w:val="0"/>
                <w:sz w:val="21"/>
                <w:szCs w:val="21"/>
                <w:lang w:val="en-US" w:eastAsia="zh-CN" w:bidi="ar"/>
              </w:rPr>
              <w:t>份数</w:t>
            </w:r>
          </w:p>
        </w:tc>
        <w:tc>
          <w:tcPr>
            <w:tcW w:w="4055" w:type="dxa"/>
            <w:noWrap w:val="0"/>
            <w:vAlign w:val="center"/>
          </w:tcPr>
          <w:p w14:paraId="3B90E20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lang w:val="en-US" w:eastAsia="zh-CN" w:bidi="ar"/>
              </w:rPr>
            </w:pPr>
            <w:bookmarkStart w:id="20" w:name="提交日期"/>
            <w:bookmarkEnd w:id="20"/>
            <w:r>
              <w:rPr>
                <w:rFonts w:hint="eastAsia" w:ascii="宋体" w:hAnsi="宋体" w:eastAsia="宋体" w:cs="宋体"/>
                <w:i w:val="0"/>
                <w:iCs w:val="0"/>
                <w:color w:val="000000"/>
                <w:kern w:val="0"/>
                <w:sz w:val="21"/>
                <w:szCs w:val="21"/>
                <w:lang w:val="en-US" w:eastAsia="zh-CN" w:bidi="ar"/>
              </w:rPr>
              <w:t>提交日期</w:t>
            </w:r>
          </w:p>
        </w:tc>
      </w:tr>
      <w:tr w14:paraId="3EA34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552" w:type="dxa"/>
            <w:noWrap w:val="0"/>
            <w:vAlign w:val="center"/>
          </w:tcPr>
          <w:p w14:paraId="464E9A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lang w:val="en-US" w:eastAsia="zh-CN" w:bidi="ar"/>
              </w:rPr>
            </w:pPr>
            <w:bookmarkStart w:id="21" w:name="1"/>
            <w:bookmarkEnd w:id="21"/>
            <w:r>
              <w:rPr>
                <w:rFonts w:hint="eastAsia" w:ascii="宋体" w:hAnsi="宋体" w:eastAsia="宋体" w:cs="宋体"/>
                <w:i w:val="0"/>
                <w:iCs w:val="0"/>
                <w:color w:val="000000"/>
                <w:kern w:val="0"/>
                <w:sz w:val="21"/>
                <w:szCs w:val="21"/>
                <w:lang w:val="en-US" w:eastAsia="zh-CN" w:bidi="ar"/>
              </w:rPr>
              <w:t>1</w:t>
            </w:r>
          </w:p>
        </w:tc>
        <w:tc>
          <w:tcPr>
            <w:tcW w:w="2684" w:type="dxa"/>
            <w:noWrap w:val="0"/>
            <w:vAlign w:val="center"/>
          </w:tcPr>
          <w:p w14:paraId="685E3FC0">
            <w:pPr>
              <w:keepNext w:val="0"/>
              <w:keepLines w:val="0"/>
              <w:suppressLineNumbers w:val="0"/>
              <w:spacing w:before="0" w:beforeAutospacing="0" w:after="0" w:afterAutospacing="0"/>
              <w:ind w:left="0" w:right="0"/>
              <w:rPr>
                <w:rFonts w:hint="eastAsia" w:ascii="宋体" w:hAnsi="宋体" w:eastAsia="宋体" w:cs="宋体"/>
                <w:i w:val="0"/>
                <w:iCs w:val="0"/>
                <w:color w:val="000000"/>
                <w:kern w:val="0"/>
                <w:sz w:val="21"/>
                <w:szCs w:val="21"/>
                <w:lang w:val="en-US" w:eastAsia="zh-CN" w:bidi="ar"/>
              </w:rPr>
            </w:pPr>
            <w:bookmarkStart w:id="22" w:name="方案图"/>
            <w:bookmarkEnd w:id="22"/>
            <w:r>
              <w:rPr>
                <w:rFonts w:hint="eastAsia" w:ascii="宋体" w:hAnsi="宋体" w:eastAsia="宋体" w:cs="宋体"/>
                <w:i w:val="0"/>
                <w:iCs w:val="0"/>
                <w:color w:val="000000"/>
                <w:kern w:val="0"/>
                <w:sz w:val="21"/>
                <w:szCs w:val="21"/>
                <w:lang w:val="en-US" w:eastAsia="zh-CN" w:bidi="ar"/>
              </w:rPr>
              <w:t>方案图</w:t>
            </w:r>
          </w:p>
        </w:tc>
        <w:tc>
          <w:tcPr>
            <w:tcW w:w="627" w:type="dxa"/>
            <w:noWrap w:val="0"/>
            <w:vAlign w:val="center"/>
          </w:tcPr>
          <w:p w14:paraId="290696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4</w:t>
            </w:r>
          </w:p>
        </w:tc>
        <w:tc>
          <w:tcPr>
            <w:tcW w:w="4055" w:type="dxa"/>
            <w:noWrap w:val="0"/>
            <w:vAlign w:val="center"/>
          </w:tcPr>
          <w:p w14:paraId="0E21B509">
            <w:pPr>
              <w:keepNext w:val="0"/>
              <w:keepLines w:val="0"/>
              <w:suppressLineNumbers w:val="0"/>
              <w:spacing w:before="0" w:beforeAutospacing="0" w:after="0" w:afterAutospacing="0"/>
              <w:ind w:left="0" w:right="0"/>
              <w:rPr>
                <w:rFonts w:hint="eastAsia" w:ascii="宋体" w:hAnsi="宋体" w:eastAsia="宋体" w:cs="宋体"/>
                <w:i w:val="0"/>
                <w:iCs w:val="0"/>
                <w:color w:val="000000"/>
                <w:kern w:val="0"/>
                <w:sz w:val="21"/>
                <w:szCs w:val="21"/>
                <w:lang w:val="en-US" w:eastAsia="zh-CN" w:bidi="ar"/>
              </w:rPr>
            </w:pPr>
            <w:bookmarkStart w:id="23" w:name="收到甲方书面委托函后（10）个工作日"/>
            <w:bookmarkEnd w:id="23"/>
            <w:r>
              <w:rPr>
                <w:rFonts w:hint="eastAsia" w:ascii="宋体" w:hAnsi="宋体" w:eastAsia="宋体" w:cs="宋体"/>
                <w:i w:val="0"/>
                <w:iCs w:val="0"/>
                <w:color w:val="000000"/>
                <w:kern w:val="0"/>
                <w:sz w:val="21"/>
                <w:szCs w:val="21"/>
                <w:lang w:val="en-US" w:eastAsia="zh-CN" w:bidi="ar"/>
              </w:rPr>
              <w:t>收到发包人书面委托函后（10）个工作日</w:t>
            </w:r>
          </w:p>
        </w:tc>
      </w:tr>
      <w:tr w14:paraId="6E097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jc w:val="center"/>
        </w:trPr>
        <w:tc>
          <w:tcPr>
            <w:tcW w:w="552" w:type="dxa"/>
            <w:noWrap w:val="0"/>
            <w:vAlign w:val="center"/>
          </w:tcPr>
          <w:p w14:paraId="57E2B8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lang w:val="en-US" w:eastAsia="zh-CN" w:bidi="ar"/>
              </w:rPr>
            </w:pPr>
            <w:bookmarkStart w:id="24" w:name="2"/>
            <w:bookmarkEnd w:id="24"/>
            <w:r>
              <w:rPr>
                <w:rFonts w:hint="eastAsia" w:ascii="宋体" w:hAnsi="宋体" w:eastAsia="宋体" w:cs="宋体"/>
                <w:i w:val="0"/>
                <w:iCs w:val="0"/>
                <w:color w:val="000000"/>
                <w:kern w:val="0"/>
                <w:sz w:val="21"/>
                <w:szCs w:val="21"/>
                <w:lang w:val="en-US" w:eastAsia="zh-CN" w:bidi="ar"/>
              </w:rPr>
              <w:t>2</w:t>
            </w:r>
          </w:p>
        </w:tc>
        <w:tc>
          <w:tcPr>
            <w:tcW w:w="2684" w:type="dxa"/>
            <w:noWrap w:val="0"/>
            <w:vAlign w:val="center"/>
          </w:tcPr>
          <w:p w14:paraId="5428FB2C">
            <w:pPr>
              <w:keepNext w:val="0"/>
              <w:keepLines w:val="0"/>
              <w:suppressLineNumbers w:val="0"/>
              <w:spacing w:before="0" w:beforeAutospacing="0" w:after="0" w:afterAutospacing="0"/>
              <w:ind w:left="0" w:right="0"/>
              <w:rPr>
                <w:rFonts w:hint="eastAsia" w:ascii="宋体" w:hAnsi="宋体" w:eastAsia="宋体" w:cs="宋体"/>
                <w:i w:val="0"/>
                <w:iCs w:val="0"/>
                <w:color w:val="000000"/>
                <w:kern w:val="0"/>
                <w:sz w:val="21"/>
                <w:szCs w:val="21"/>
                <w:lang w:val="en-US" w:eastAsia="zh-CN" w:bidi="ar"/>
              </w:rPr>
            </w:pPr>
            <w:bookmarkStart w:id="25" w:name="概算书（按需）"/>
            <w:bookmarkEnd w:id="25"/>
            <w:r>
              <w:rPr>
                <w:rFonts w:hint="eastAsia" w:ascii="宋体" w:hAnsi="宋体" w:eastAsia="宋体" w:cs="宋体"/>
                <w:i w:val="0"/>
                <w:iCs w:val="0"/>
                <w:color w:val="000000"/>
                <w:kern w:val="0"/>
                <w:sz w:val="21"/>
                <w:szCs w:val="21"/>
                <w:lang w:val="en-US" w:eastAsia="zh-CN" w:bidi="ar"/>
              </w:rPr>
              <w:t>概算书（按需）</w:t>
            </w:r>
          </w:p>
        </w:tc>
        <w:tc>
          <w:tcPr>
            <w:tcW w:w="627" w:type="dxa"/>
            <w:noWrap w:val="0"/>
            <w:vAlign w:val="center"/>
          </w:tcPr>
          <w:p w14:paraId="0EAC0D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4</w:t>
            </w:r>
          </w:p>
        </w:tc>
        <w:tc>
          <w:tcPr>
            <w:tcW w:w="4055" w:type="dxa"/>
            <w:noWrap w:val="0"/>
            <w:vAlign w:val="center"/>
          </w:tcPr>
          <w:p w14:paraId="7AB659C3">
            <w:pPr>
              <w:keepNext w:val="0"/>
              <w:keepLines w:val="0"/>
              <w:suppressLineNumbers w:val="0"/>
              <w:spacing w:before="0" w:beforeAutospacing="0" w:after="0" w:afterAutospacing="0"/>
              <w:ind w:left="0" w:right="0"/>
              <w:rPr>
                <w:rFonts w:hint="eastAsia" w:ascii="宋体" w:hAnsi="宋体" w:eastAsia="宋体" w:cs="宋体"/>
                <w:i w:val="0"/>
                <w:iCs w:val="0"/>
                <w:color w:val="000000"/>
                <w:kern w:val="0"/>
                <w:sz w:val="21"/>
                <w:szCs w:val="21"/>
                <w:lang w:val="en-US" w:eastAsia="zh-CN" w:bidi="ar"/>
              </w:rPr>
            </w:pPr>
            <w:bookmarkStart w:id="26" w:name="初步方案图经确定后（5）个工作日"/>
            <w:bookmarkEnd w:id="26"/>
            <w:r>
              <w:rPr>
                <w:rFonts w:hint="eastAsia" w:ascii="宋体" w:hAnsi="宋体" w:eastAsia="宋体" w:cs="宋体"/>
                <w:i w:val="0"/>
                <w:iCs w:val="0"/>
                <w:color w:val="000000"/>
                <w:kern w:val="0"/>
                <w:sz w:val="21"/>
                <w:szCs w:val="21"/>
                <w:lang w:val="en-US" w:eastAsia="zh-CN" w:bidi="ar"/>
              </w:rPr>
              <w:t>初步方案图经确定后（5）个工作日</w:t>
            </w:r>
          </w:p>
        </w:tc>
      </w:tr>
      <w:tr w14:paraId="4B91A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jc w:val="center"/>
        </w:trPr>
        <w:tc>
          <w:tcPr>
            <w:tcW w:w="552" w:type="dxa"/>
            <w:noWrap w:val="0"/>
            <w:vAlign w:val="center"/>
          </w:tcPr>
          <w:p w14:paraId="5A9B8EB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lang w:val="en-US" w:eastAsia="zh-CN" w:bidi="ar"/>
              </w:rPr>
            </w:pPr>
            <w:bookmarkStart w:id="27" w:name="3"/>
            <w:bookmarkEnd w:id="27"/>
            <w:r>
              <w:rPr>
                <w:rFonts w:hint="eastAsia" w:ascii="宋体" w:hAnsi="宋体" w:eastAsia="宋体" w:cs="宋体"/>
                <w:i w:val="0"/>
                <w:iCs w:val="0"/>
                <w:color w:val="000000"/>
                <w:kern w:val="0"/>
                <w:sz w:val="21"/>
                <w:szCs w:val="21"/>
                <w:lang w:val="en-US" w:eastAsia="zh-CN" w:bidi="ar"/>
              </w:rPr>
              <w:t>3</w:t>
            </w:r>
          </w:p>
        </w:tc>
        <w:tc>
          <w:tcPr>
            <w:tcW w:w="2684" w:type="dxa"/>
            <w:noWrap w:val="0"/>
            <w:vAlign w:val="center"/>
          </w:tcPr>
          <w:p w14:paraId="5EA21CEA">
            <w:pPr>
              <w:keepNext w:val="0"/>
              <w:keepLines w:val="0"/>
              <w:suppressLineNumbers w:val="0"/>
              <w:spacing w:before="0" w:beforeAutospacing="0" w:after="0" w:afterAutospacing="0"/>
              <w:ind w:left="0" w:right="0"/>
              <w:rPr>
                <w:rFonts w:hint="eastAsia" w:ascii="宋体" w:hAnsi="宋体" w:eastAsia="宋体" w:cs="宋体"/>
                <w:i w:val="0"/>
                <w:iCs w:val="0"/>
                <w:color w:val="000000"/>
                <w:kern w:val="0"/>
                <w:sz w:val="21"/>
                <w:szCs w:val="21"/>
                <w:lang w:val="en-US" w:eastAsia="zh-CN" w:bidi="ar"/>
              </w:rPr>
            </w:pPr>
            <w:bookmarkStart w:id="28" w:name="效果图（按需）"/>
            <w:bookmarkEnd w:id="28"/>
            <w:r>
              <w:rPr>
                <w:rFonts w:hint="eastAsia" w:ascii="宋体" w:hAnsi="宋体" w:eastAsia="宋体" w:cs="宋体"/>
                <w:i w:val="0"/>
                <w:iCs w:val="0"/>
                <w:color w:val="000000"/>
                <w:kern w:val="0"/>
                <w:sz w:val="21"/>
                <w:szCs w:val="21"/>
                <w:lang w:val="en-US" w:eastAsia="zh-CN" w:bidi="ar"/>
              </w:rPr>
              <w:t>效果图（按需）</w:t>
            </w:r>
          </w:p>
        </w:tc>
        <w:tc>
          <w:tcPr>
            <w:tcW w:w="627" w:type="dxa"/>
            <w:noWrap w:val="0"/>
            <w:vAlign w:val="center"/>
          </w:tcPr>
          <w:p w14:paraId="59F2A7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4</w:t>
            </w:r>
          </w:p>
        </w:tc>
        <w:tc>
          <w:tcPr>
            <w:tcW w:w="4055" w:type="dxa"/>
            <w:noWrap w:val="0"/>
            <w:vAlign w:val="center"/>
          </w:tcPr>
          <w:p w14:paraId="04F2C273">
            <w:pPr>
              <w:keepNext w:val="0"/>
              <w:keepLines w:val="0"/>
              <w:suppressLineNumbers w:val="0"/>
              <w:spacing w:before="0" w:beforeAutospacing="0" w:after="0" w:afterAutospacing="0"/>
              <w:ind w:left="0" w:right="0"/>
              <w:rPr>
                <w:rFonts w:hint="eastAsia" w:ascii="宋体" w:hAnsi="宋体" w:eastAsia="宋体" w:cs="宋体"/>
                <w:i w:val="0"/>
                <w:iCs w:val="0"/>
                <w:color w:val="000000"/>
                <w:kern w:val="0"/>
                <w:sz w:val="21"/>
                <w:szCs w:val="21"/>
                <w:lang w:val="en-US" w:eastAsia="zh-CN" w:bidi="ar"/>
              </w:rPr>
            </w:pPr>
            <w:bookmarkStart w:id="29" w:name="收到甲方书面委托函后（5）个工作日"/>
            <w:bookmarkEnd w:id="29"/>
            <w:r>
              <w:rPr>
                <w:rFonts w:hint="eastAsia" w:ascii="宋体" w:hAnsi="宋体" w:eastAsia="宋体" w:cs="宋体"/>
                <w:i w:val="0"/>
                <w:iCs w:val="0"/>
                <w:color w:val="000000"/>
                <w:kern w:val="0"/>
                <w:sz w:val="21"/>
                <w:szCs w:val="21"/>
                <w:lang w:val="en-US" w:eastAsia="zh-CN" w:bidi="ar"/>
              </w:rPr>
              <w:t>收到发包人书面委托函后（5）个工作日</w:t>
            </w:r>
          </w:p>
        </w:tc>
      </w:tr>
      <w:tr w14:paraId="5D50A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552" w:type="dxa"/>
            <w:noWrap w:val="0"/>
            <w:vAlign w:val="center"/>
          </w:tcPr>
          <w:p w14:paraId="6E6122D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4</w:t>
            </w:r>
          </w:p>
        </w:tc>
        <w:tc>
          <w:tcPr>
            <w:tcW w:w="2684" w:type="dxa"/>
            <w:noWrap w:val="0"/>
            <w:vAlign w:val="center"/>
          </w:tcPr>
          <w:p w14:paraId="4D4B4855">
            <w:pPr>
              <w:keepNext w:val="0"/>
              <w:keepLines w:val="0"/>
              <w:suppressLineNumbers w:val="0"/>
              <w:spacing w:before="0" w:beforeAutospacing="0" w:after="0" w:afterAutospacing="0"/>
              <w:ind w:left="0" w:right="0"/>
              <w:rPr>
                <w:rFonts w:hint="eastAsia" w:ascii="宋体" w:hAnsi="宋体" w:eastAsia="宋体" w:cs="宋体"/>
                <w:i w:val="0"/>
                <w:iCs w:val="0"/>
                <w:color w:val="000000"/>
                <w:kern w:val="0"/>
                <w:sz w:val="21"/>
                <w:szCs w:val="21"/>
                <w:lang w:val="en-US" w:eastAsia="zh-CN" w:bidi="ar"/>
              </w:rPr>
            </w:pPr>
            <w:bookmarkStart w:id="30" w:name="初步设计图"/>
            <w:bookmarkEnd w:id="30"/>
            <w:r>
              <w:rPr>
                <w:rFonts w:hint="eastAsia" w:ascii="宋体" w:hAnsi="宋体" w:eastAsia="宋体" w:cs="宋体"/>
                <w:i w:val="0"/>
                <w:iCs w:val="0"/>
                <w:color w:val="000000"/>
                <w:kern w:val="0"/>
                <w:sz w:val="21"/>
                <w:szCs w:val="21"/>
                <w:lang w:val="en-US" w:eastAsia="zh-CN" w:bidi="ar"/>
              </w:rPr>
              <w:t>初步设计图</w:t>
            </w:r>
          </w:p>
        </w:tc>
        <w:tc>
          <w:tcPr>
            <w:tcW w:w="627" w:type="dxa"/>
            <w:noWrap w:val="0"/>
            <w:vAlign w:val="center"/>
          </w:tcPr>
          <w:p w14:paraId="1CEB8A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4</w:t>
            </w:r>
          </w:p>
        </w:tc>
        <w:tc>
          <w:tcPr>
            <w:tcW w:w="4055" w:type="dxa"/>
            <w:noWrap w:val="0"/>
            <w:vAlign w:val="center"/>
          </w:tcPr>
          <w:p w14:paraId="637E159C">
            <w:pPr>
              <w:keepNext w:val="0"/>
              <w:keepLines w:val="0"/>
              <w:suppressLineNumbers w:val="0"/>
              <w:spacing w:before="0" w:beforeAutospacing="0" w:after="0" w:afterAutospacing="0"/>
              <w:ind w:left="0" w:right="0"/>
              <w:rPr>
                <w:rFonts w:hint="eastAsia" w:ascii="宋体" w:hAnsi="宋体" w:eastAsia="宋体" w:cs="宋体"/>
                <w:i w:val="0"/>
                <w:iCs w:val="0"/>
                <w:color w:val="000000"/>
                <w:kern w:val="0"/>
                <w:sz w:val="21"/>
                <w:szCs w:val="21"/>
                <w:lang w:val="en-US" w:eastAsia="zh-CN" w:bidi="ar"/>
              </w:rPr>
            </w:pPr>
            <w:bookmarkStart w:id="31" w:name="方案经甲方确定后（10）个工作日"/>
            <w:bookmarkEnd w:id="31"/>
            <w:r>
              <w:rPr>
                <w:rFonts w:hint="eastAsia" w:ascii="宋体" w:hAnsi="宋体" w:eastAsia="宋体" w:cs="宋体"/>
                <w:i w:val="0"/>
                <w:iCs w:val="0"/>
                <w:color w:val="000000"/>
                <w:kern w:val="0"/>
                <w:sz w:val="21"/>
                <w:szCs w:val="21"/>
                <w:lang w:val="en-US" w:eastAsia="zh-CN" w:bidi="ar"/>
              </w:rPr>
              <w:t>方案经发包人确定后（10）个工作日</w:t>
            </w:r>
          </w:p>
        </w:tc>
      </w:tr>
      <w:tr w14:paraId="12222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552" w:type="dxa"/>
            <w:noWrap w:val="0"/>
            <w:vAlign w:val="center"/>
          </w:tcPr>
          <w:p w14:paraId="08F63DD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lang w:val="en-US" w:eastAsia="zh-CN" w:bidi="ar"/>
              </w:rPr>
            </w:pPr>
            <w:bookmarkStart w:id="32" w:name="5"/>
            <w:bookmarkEnd w:id="32"/>
            <w:r>
              <w:rPr>
                <w:rFonts w:hint="eastAsia" w:ascii="宋体" w:hAnsi="宋体" w:eastAsia="宋体" w:cs="宋体"/>
                <w:i w:val="0"/>
                <w:iCs w:val="0"/>
                <w:color w:val="000000"/>
                <w:kern w:val="0"/>
                <w:sz w:val="21"/>
                <w:szCs w:val="21"/>
                <w:lang w:val="en-US" w:eastAsia="zh-CN" w:bidi="ar"/>
              </w:rPr>
              <w:t>5</w:t>
            </w:r>
          </w:p>
        </w:tc>
        <w:tc>
          <w:tcPr>
            <w:tcW w:w="2684" w:type="dxa"/>
            <w:noWrap w:val="0"/>
            <w:vAlign w:val="center"/>
          </w:tcPr>
          <w:p w14:paraId="17659E0B">
            <w:pPr>
              <w:keepNext w:val="0"/>
              <w:keepLines w:val="0"/>
              <w:suppressLineNumbers w:val="0"/>
              <w:spacing w:before="0" w:beforeAutospacing="0" w:after="0" w:afterAutospacing="0"/>
              <w:ind w:left="0" w:right="0"/>
              <w:rPr>
                <w:rFonts w:hint="eastAsia" w:ascii="宋体" w:hAnsi="宋体" w:eastAsia="宋体" w:cs="宋体"/>
                <w:i w:val="0"/>
                <w:iCs w:val="0"/>
                <w:color w:val="000000"/>
                <w:kern w:val="0"/>
                <w:sz w:val="21"/>
                <w:szCs w:val="21"/>
                <w:lang w:val="en-US" w:eastAsia="zh-CN" w:bidi="ar"/>
              </w:rPr>
            </w:pPr>
            <w:bookmarkStart w:id="33" w:name="施工图"/>
            <w:bookmarkEnd w:id="33"/>
            <w:r>
              <w:rPr>
                <w:rFonts w:hint="eastAsia" w:ascii="宋体" w:hAnsi="宋体" w:eastAsia="宋体" w:cs="宋体"/>
                <w:i w:val="0"/>
                <w:iCs w:val="0"/>
                <w:color w:val="000000"/>
                <w:kern w:val="0"/>
                <w:sz w:val="21"/>
                <w:szCs w:val="21"/>
                <w:lang w:val="en-US" w:eastAsia="zh-CN" w:bidi="ar"/>
              </w:rPr>
              <w:t>施工图</w:t>
            </w:r>
          </w:p>
        </w:tc>
        <w:tc>
          <w:tcPr>
            <w:tcW w:w="627" w:type="dxa"/>
            <w:noWrap w:val="0"/>
            <w:vAlign w:val="center"/>
          </w:tcPr>
          <w:p w14:paraId="37411F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4</w:t>
            </w:r>
          </w:p>
        </w:tc>
        <w:tc>
          <w:tcPr>
            <w:tcW w:w="4055" w:type="dxa"/>
            <w:noWrap w:val="0"/>
            <w:vAlign w:val="center"/>
          </w:tcPr>
          <w:p w14:paraId="015D7535">
            <w:pPr>
              <w:keepNext w:val="0"/>
              <w:keepLines w:val="0"/>
              <w:suppressLineNumbers w:val="0"/>
              <w:spacing w:before="0" w:beforeAutospacing="0" w:after="0" w:afterAutospacing="0"/>
              <w:ind w:left="0" w:right="0"/>
              <w:rPr>
                <w:rFonts w:hint="eastAsia" w:ascii="宋体" w:hAnsi="宋体" w:eastAsia="宋体" w:cs="宋体"/>
                <w:i w:val="0"/>
                <w:iCs w:val="0"/>
                <w:color w:val="000000"/>
                <w:kern w:val="0"/>
                <w:sz w:val="21"/>
                <w:szCs w:val="21"/>
                <w:lang w:val="en-US" w:eastAsia="zh-CN" w:bidi="ar"/>
              </w:rPr>
            </w:pPr>
            <w:bookmarkStart w:id="34" w:name="初步设计经甲方确定后（15）个工作日"/>
            <w:bookmarkEnd w:id="34"/>
            <w:r>
              <w:rPr>
                <w:rFonts w:hint="eastAsia" w:ascii="宋体" w:hAnsi="宋体" w:eastAsia="宋体" w:cs="宋体"/>
                <w:i w:val="0"/>
                <w:iCs w:val="0"/>
                <w:color w:val="000000"/>
                <w:kern w:val="0"/>
                <w:sz w:val="21"/>
                <w:szCs w:val="21"/>
                <w:lang w:val="en-US" w:eastAsia="zh-CN" w:bidi="ar"/>
              </w:rPr>
              <w:t>初步设计经发包人确定后（15）个工作日</w:t>
            </w:r>
          </w:p>
        </w:tc>
      </w:tr>
      <w:tr w14:paraId="05A3D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jc w:val="center"/>
        </w:trPr>
        <w:tc>
          <w:tcPr>
            <w:tcW w:w="552" w:type="dxa"/>
            <w:noWrap w:val="0"/>
            <w:vAlign w:val="center"/>
          </w:tcPr>
          <w:p w14:paraId="587C6E0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lang w:val="en-US" w:eastAsia="zh-CN" w:bidi="ar"/>
              </w:rPr>
            </w:pPr>
            <w:bookmarkStart w:id="35" w:name="6"/>
            <w:bookmarkEnd w:id="35"/>
            <w:r>
              <w:rPr>
                <w:rFonts w:hint="eastAsia" w:ascii="宋体" w:hAnsi="宋体" w:eastAsia="宋体" w:cs="宋体"/>
                <w:i w:val="0"/>
                <w:iCs w:val="0"/>
                <w:color w:val="000000"/>
                <w:kern w:val="0"/>
                <w:sz w:val="21"/>
                <w:szCs w:val="21"/>
                <w:lang w:val="en-US" w:eastAsia="zh-CN" w:bidi="ar"/>
              </w:rPr>
              <w:t>6</w:t>
            </w:r>
          </w:p>
        </w:tc>
        <w:tc>
          <w:tcPr>
            <w:tcW w:w="2684" w:type="dxa"/>
            <w:noWrap w:val="0"/>
            <w:vAlign w:val="center"/>
          </w:tcPr>
          <w:p w14:paraId="39AB651B">
            <w:pPr>
              <w:keepNext w:val="0"/>
              <w:keepLines w:val="0"/>
              <w:suppressLineNumbers w:val="0"/>
              <w:spacing w:before="0" w:beforeAutospacing="0" w:after="0" w:afterAutospacing="0"/>
              <w:ind w:left="0" w:right="0"/>
              <w:rPr>
                <w:rFonts w:hint="eastAsia" w:ascii="宋体" w:hAnsi="宋体" w:eastAsia="宋体" w:cs="宋体"/>
                <w:i w:val="0"/>
                <w:iCs w:val="0"/>
                <w:color w:val="000000"/>
                <w:kern w:val="0"/>
                <w:sz w:val="21"/>
                <w:szCs w:val="21"/>
                <w:lang w:val="en-US" w:eastAsia="zh-CN" w:bidi="ar"/>
              </w:rPr>
            </w:pPr>
            <w:bookmarkStart w:id="36" w:name="竣工图"/>
            <w:bookmarkEnd w:id="36"/>
            <w:r>
              <w:rPr>
                <w:rFonts w:hint="eastAsia" w:ascii="宋体" w:hAnsi="宋体" w:eastAsia="宋体" w:cs="宋体"/>
                <w:i w:val="0"/>
                <w:iCs w:val="0"/>
                <w:color w:val="000000"/>
                <w:kern w:val="0"/>
                <w:sz w:val="21"/>
                <w:szCs w:val="21"/>
                <w:lang w:val="en-US" w:eastAsia="zh-CN" w:bidi="ar"/>
              </w:rPr>
              <w:t>竣工图</w:t>
            </w:r>
          </w:p>
        </w:tc>
        <w:tc>
          <w:tcPr>
            <w:tcW w:w="627" w:type="dxa"/>
            <w:noWrap w:val="0"/>
            <w:vAlign w:val="center"/>
          </w:tcPr>
          <w:p w14:paraId="13CC7A8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lang w:val="en-US" w:eastAsia="zh-CN" w:bidi="ar"/>
              </w:rPr>
            </w:pPr>
            <w:bookmarkStart w:id="37" w:name="4"/>
            <w:bookmarkEnd w:id="37"/>
            <w:r>
              <w:rPr>
                <w:rFonts w:hint="eastAsia" w:ascii="宋体" w:hAnsi="宋体" w:eastAsia="宋体" w:cs="宋体"/>
                <w:i w:val="0"/>
                <w:iCs w:val="0"/>
                <w:color w:val="000000"/>
                <w:kern w:val="0"/>
                <w:sz w:val="21"/>
                <w:szCs w:val="21"/>
                <w:lang w:val="en-US" w:eastAsia="zh-CN" w:bidi="ar"/>
              </w:rPr>
              <w:t>4</w:t>
            </w:r>
          </w:p>
        </w:tc>
        <w:tc>
          <w:tcPr>
            <w:tcW w:w="4055" w:type="dxa"/>
            <w:noWrap w:val="0"/>
            <w:vAlign w:val="center"/>
          </w:tcPr>
          <w:p w14:paraId="61E34CD8">
            <w:pPr>
              <w:keepNext w:val="0"/>
              <w:keepLines w:val="0"/>
              <w:suppressLineNumbers w:val="0"/>
              <w:spacing w:before="0" w:beforeAutospacing="0" w:after="0" w:afterAutospacing="0"/>
              <w:ind w:left="0" w:right="0"/>
              <w:rPr>
                <w:rFonts w:hint="eastAsia" w:ascii="宋体" w:hAnsi="宋体" w:eastAsia="宋体" w:cs="宋体"/>
                <w:i w:val="0"/>
                <w:iCs w:val="0"/>
                <w:color w:val="000000"/>
                <w:kern w:val="0"/>
                <w:sz w:val="21"/>
                <w:szCs w:val="21"/>
                <w:lang w:val="en-US" w:eastAsia="zh-CN" w:bidi="ar"/>
              </w:rPr>
            </w:pPr>
            <w:bookmarkStart w:id="38" w:name="工程竣工验收前（5）天内"/>
            <w:bookmarkEnd w:id="38"/>
            <w:r>
              <w:rPr>
                <w:rFonts w:hint="eastAsia" w:ascii="宋体" w:hAnsi="宋体" w:eastAsia="宋体" w:cs="宋体"/>
                <w:i w:val="0"/>
                <w:iCs w:val="0"/>
                <w:color w:val="000000"/>
                <w:kern w:val="0"/>
                <w:sz w:val="21"/>
                <w:szCs w:val="21"/>
                <w:lang w:val="en-US" w:eastAsia="zh-CN" w:bidi="ar"/>
              </w:rPr>
              <w:t>工程竣工验收前（5）天内</w:t>
            </w:r>
          </w:p>
        </w:tc>
      </w:tr>
    </w:tbl>
    <w:p w14:paraId="3F71E5C0">
      <w:pPr>
        <w:pStyle w:val="20"/>
        <w:keepNext w:val="0"/>
        <w:keepLines w:val="0"/>
        <w:pageBreakBefore w:val="0"/>
        <w:kinsoku/>
        <w:wordWrap/>
        <w:overflowPunct/>
        <w:topLinePunct w:val="0"/>
        <w:bidi w:val="0"/>
        <w:spacing w:line="380" w:lineRule="exact"/>
        <w:ind w:right="117"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四、成果与质量</w:t>
      </w:r>
    </w:p>
    <w:p w14:paraId="225C0354">
      <w:pPr>
        <w:pStyle w:val="20"/>
        <w:keepNext w:val="0"/>
        <w:keepLines w:val="0"/>
        <w:pageBreakBefore w:val="0"/>
        <w:kinsoku/>
        <w:wordWrap/>
        <w:overflowPunct/>
        <w:topLinePunct w:val="0"/>
        <w:bidi w:val="0"/>
        <w:spacing w:line="380" w:lineRule="exact"/>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应符合中华人民共和国建设部颁发的《建筑工程设计文件编制深度的规定》（2016版）以及建设管理单位编制的项目设计文件深度规定中对各阶段、专业设计文件编制深度的要求。</w:t>
      </w:r>
    </w:p>
    <w:p w14:paraId="0F1985E6">
      <w:pPr>
        <w:pStyle w:val="20"/>
        <w:keepNext w:val="0"/>
        <w:keepLines w:val="0"/>
        <w:pageBreakBefore w:val="0"/>
        <w:kinsoku/>
        <w:wordWrap/>
        <w:overflowPunct/>
        <w:topLinePunct w:val="0"/>
        <w:bidi w:val="0"/>
        <w:spacing w:line="380" w:lineRule="exact"/>
        <w:ind w:left="0"/>
        <w:textAlignment w:val="auto"/>
        <w:rPr>
          <w:rFonts w:hint="eastAsia" w:ascii="宋体" w:hAnsi="宋体" w:eastAsia="宋体" w:cs="宋体"/>
          <w:sz w:val="21"/>
          <w:szCs w:val="21"/>
        </w:rPr>
      </w:pPr>
      <w:r>
        <w:rPr>
          <w:rFonts w:hint="eastAsia" w:ascii="宋体" w:hAnsi="宋体" w:eastAsia="宋体" w:cs="宋体"/>
          <w:sz w:val="21"/>
          <w:szCs w:val="21"/>
        </w:rPr>
        <w:t>1、方案设计</w:t>
      </w:r>
    </w:p>
    <w:p w14:paraId="0416F47E">
      <w:pPr>
        <w:pStyle w:val="20"/>
        <w:keepNext w:val="0"/>
        <w:keepLines w:val="0"/>
        <w:pageBreakBefore w:val="0"/>
        <w:kinsoku/>
        <w:wordWrap/>
        <w:overflowPunct/>
        <w:topLinePunct w:val="0"/>
        <w:bidi w:val="0"/>
        <w:spacing w:line="380" w:lineRule="exact"/>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方案深化设计文件应包括设计总说明书和各专业的设计说明书、各专业设计图纸。设计单位应在建设管理单位提供的规划成果基础上，按相关报建批文、专家意见和建设管理单位要求进行完善。应达到和满足进行初步设计的要求。</w:t>
      </w:r>
    </w:p>
    <w:p w14:paraId="796FD235">
      <w:pPr>
        <w:pStyle w:val="96"/>
        <w:keepNext w:val="0"/>
        <w:keepLines w:val="0"/>
        <w:pageBreakBefore w:val="0"/>
        <w:numPr>
          <w:ilvl w:val="0"/>
          <w:numId w:val="0"/>
        </w:numPr>
        <w:tabs>
          <w:tab w:val="left" w:pos="1063"/>
        </w:tabs>
        <w:kinsoku/>
        <w:wordWrap/>
        <w:overflowPunct/>
        <w:topLinePunct w:val="0"/>
        <w:bidi w:val="0"/>
        <w:spacing w:line="380" w:lineRule="exact"/>
        <w:ind w:right="0" w:rightChars="0"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方案设计应进行两个或以上方案技术经济比较。</w:t>
      </w:r>
    </w:p>
    <w:p w14:paraId="5DE9E1A7">
      <w:pPr>
        <w:pStyle w:val="96"/>
        <w:keepNext w:val="0"/>
        <w:keepLines w:val="0"/>
        <w:pageBreakBefore w:val="0"/>
        <w:numPr>
          <w:ilvl w:val="0"/>
          <w:numId w:val="0"/>
        </w:numPr>
        <w:tabs>
          <w:tab w:val="left" w:pos="1063"/>
        </w:tabs>
        <w:kinsoku/>
        <w:wordWrap/>
        <w:overflowPunct/>
        <w:topLinePunct w:val="0"/>
        <w:bidi w:val="0"/>
        <w:spacing w:before="43" w:line="380" w:lineRule="exact"/>
        <w:ind w:leftChars="200" w:right="0" w:right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设计单位应根据实施方案提交投资估算编制说明及投资估算表。</w:t>
      </w:r>
    </w:p>
    <w:p w14:paraId="5E015B89">
      <w:pPr>
        <w:pStyle w:val="96"/>
        <w:keepNext w:val="0"/>
        <w:keepLines w:val="0"/>
        <w:pageBreakBefore w:val="0"/>
        <w:numPr>
          <w:ilvl w:val="0"/>
          <w:numId w:val="0"/>
        </w:numPr>
        <w:tabs>
          <w:tab w:val="left" w:pos="1063"/>
        </w:tabs>
        <w:kinsoku/>
        <w:wordWrap/>
        <w:overflowPunct/>
        <w:topLinePunct w:val="0"/>
        <w:bidi w:val="0"/>
        <w:spacing w:before="43" w:line="380" w:lineRule="exact"/>
        <w:ind w:leftChars="200" w:right="0" w:right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结构体系应进行初步的计算，保证结构方案是可行的。</w:t>
      </w:r>
    </w:p>
    <w:p w14:paraId="6E338149">
      <w:pPr>
        <w:pStyle w:val="96"/>
        <w:keepNext w:val="0"/>
        <w:keepLines w:val="0"/>
        <w:pageBreakBefore w:val="0"/>
        <w:numPr>
          <w:ilvl w:val="0"/>
          <w:numId w:val="0"/>
        </w:numPr>
        <w:tabs>
          <w:tab w:val="left" w:pos="1063"/>
        </w:tabs>
        <w:kinsoku/>
        <w:wordWrap/>
        <w:overflowPunct/>
        <w:topLinePunct w:val="0"/>
        <w:bidi w:val="0"/>
        <w:spacing w:before="43" w:line="380" w:lineRule="exact"/>
        <w:ind w:leftChars="200" w:right="-1" w:rightChars="0"/>
        <w:textAlignment w:val="auto"/>
        <w:rPr>
          <w:rFonts w:hint="eastAsia" w:ascii="宋体" w:hAnsi="宋体" w:eastAsia="宋体" w:cs="宋体"/>
          <w:b w:val="0"/>
          <w:bCs w:val="0"/>
          <w:sz w:val="21"/>
          <w:szCs w:val="21"/>
        </w:rPr>
      </w:pPr>
      <w:r>
        <w:rPr>
          <w:rFonts w:hint="eastAsia" w:ascii="宋体" w:hAnsi="宋体" w:eastAsia="宋体" w:cs="宋体"/>
          <w:b w:val="0"/>
          <w:bCs w:val="0"/>
          <w:spacing w:val="-5"/>
          <w:sz w:val="21"/>
          <w:szCs w:val="21"/>
          <w:lang w:eastAsia="zh-CN"/>
        </w:rPr>
        <w:t>（</w:t>
      </w:r>
      <w:r>
        <w:rPr>
          <w:rFonts w:hint="eastAsia" w:ascii="宋体" w:hAnsi="宋体" w:eastAsia="宋体" w:cs="宋体"/>
          <w:b w:val="0"/>
          <w:bCs w:val="0"/>
          <w:spacing w:val="-5"/>
          <w:sz w:val="21"/>
          <w:szCs w:val="21"/>
          <w:lang w:val="en-US" w:eastAsia="zh-CN"/>
        </w:rPr>
        <w:t>5</w:t>
      </w:r>
      <w:r>
        <w:rPr>
          <w:rFonts w:hint="eastAsia" w:ascii="宋体" w:hAnsi="宋体" w:eastAsia="宋体" w:cs="宋体"/>
          <w:b w:val="0"/>
          <w:bCs w:val="0"/>
          <w:spacing w:val="-5"/>
          <w:sz w:val="21"/>
          <w:szCs w:val="21"/>
          <w:lang w:eastAsia="zh-CN"/>
        </w:rPr>
        <w:t>）</w:t>
      </w:r>
      <w:r>
        <w:rPr>
          <w:rFonts w:hint="eastAsia" w:ascii="宋体" w:hAnsi="宋体" w:eastAsia="宋体" w:cs="宋体"/>
          <w:b w:val="0"/>
          <w:bCs w:val="0"/>
          <w:spacing w:val="-5"/>
          <w:sz w:val="21"/>
          <w:szCs w:val="21"/>
        </w:rPr>
        <w:t>设计单位对各专业采用的新技术应作详细的介绍，以便进行评审和据以进行下一步的设计</w:t>
      </w:r>
      <w:r>
        <w:rPr>
          <w:rFonts w:hint="eastAsia" w:ascii="宋体" w:hAnsi="宋体" w:eastAsia="宋体" w:cs="宋体"/>
          <w:b w:val="0"/>
          <w:bCs w:val="0"/>
          <w:spacing w:val="-1"/>
          <w:sz w:val="21"/>
          <w:szCs w:val="21"/>
        </w:rPr>
        <w:t>。</w:t>
      </w:r>
    </w:p>
    <w:p w14:paraId="7D3F7196">
      <w:pPr>
        <w:pStyle w:val="96"/>
        <w:keepNext w:val="0"/>
        <w:keepLines w:val="0"/>
        <w:pageBreakBefore w:val="0"/>
        <w:tabs>
          <w:tab w:val="left" w:pos="1063"/>
        </w:tabs>
        <w:kinsoku/>
        <w:wordWrap/>
        <w:overflowPunct/>
        <w:topLinePunct w:val="0"/>
        <w:bidi w:val="0"/>
        <w:spacing w:before="43" w:line="380" w:lineRule="exact"/>
        <w:ind w:left="0" w:leftChars="0" w:right="113"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2、初步设计</w:t>
      </w:r>
    </w:p>
    <w:p w14:paraId="42407548">
      <w:pPr>
        <w:pStyle w:val="96"/>
        <w:keepNext w:val="0"/>
        <w:keepLines w:val="0"/>
        <w:pageBreakBefore w:val="0"/>
        <w:numPr>
          <w:ilvl w:val="0"/>
          <w:numId w:val="11"/>
        </w:numPr>
        <w:tabs>
          <w:tab w:val="left" w:pos="1063"/>
        </w:tabs>
        <w:kinsoku/>
        <w:wordWrap/>
        <w:overflowPunct/>
        <w:topLinePunct w:val="0"/>
        <w:bidi w:val="0"/>
        <w:spacing w:line="380" w:lineRule="exact"/>
        <w:ind w:right="217" w:firstLine="420"/>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初步设计文件应包括设计总说明书和各专业的设计说明书、各专业设计图纸、主要设备和材料表、工程量清单及工程概算书。初步设计文件均以各工程子项为编制单位。</w:t>
      </w:r>
    </w:p>
    <w:p w14:paraId="17FC2C3C">
      <w:pPr>
        <w:pStyle w:val="96"/>
        <w:keepNext w:val="0"/>
        <w:keepLines w:val="0"/>
        <w:pageBreakBefore w:val="0"/>
        <w:numPr>
          <w:ilvl w:val="0"/>
          <w:numId w:val="11"/>
        </w:numPr>
        <w:tabs>
          <w:tab w:val="left" w:pos="1063"/>
        </w:tabs>
        <w:kinsoku/>
        <w:wordWrap/>
        <w:overflowPunct/>
        <w:topLinePunct w:val="0"/>
        <w:bidi w:val="0"/>
        <w:spacing w:line="380" w:lineRule="exact"/>
        <w:ind w:right="217" w:firstLine="420"/>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初步设计阶段满足以下要求：</w:t>
      </w:r>
    </w:p>
    <w:p w14:paraId="7E625BC3">
      <w:pPr>
        <w:pStyle w:val="20"/>
        <w:keepNext w:val="0"/>
        <w:keepLines w:val="0"/>
        <w:pageBreakBefore w:val="0"/>
        <w:tabs>
          <w:tab w:val="left" w:pos="1134"/>
        </w:tabs>
        <w:kinsoku/>
        <w:wordWrap/>
        <w:overflowPunct/>
        <w:topLinePunct w:val="0"/>
        <w:bidi w:val="0"/>
        <w:spacing w:before="42" w:line="380" w:lineRule="exact"/>
        <w:ind w:left="0" w:firstLine="636" w:firstLineChars="303"/>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①应符合由建设管理单位提供的实施性方案；</w:t>
      </w:r>
    </w:p>
    <w:p w14:paraId="0A68EB1B">
      <w:pPr>
        <w:pStyle w:val="20"/>
        <w:keepNext w:val="0"/>
        <w:keepLines w:val="0"/>
        <w:pageBreakBefore w:val="0"/>
        <w:tabs>
          <w:tab w:val="left" w:pos="1134"/>
        </w:tabs>
        <w:kinsoku/>
        <w:wordWrap/>
        <w:overflowPunct/>
        <w:topLinePunct w:val="0"/>
        <w:bidi w:val="0"/>
        <w:spacing w:before="42" w:line="380" w:lineRule="exact"/>
        <w:ind w:left="0" w:firstLine="636" w:firstLineChars="303"/>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②能据以准备各主要设备、材料及饰面材料（送板）；</w:t>
      </w:r>
    </w:p>
    <w:p w14:paraId="48FB2D6D">
      <w:pPr>
        <w:pStyle w:val="20"/>
        <w:keepNext w:val="0"/>
        <w:keepLines w:val="0"/>
        <w:pageBreakBefore w:val="0"/>
        <w:tabs>
          <w:tab w:val="left" w:pos="1134"/>
        </w:tabs>
        <w:kinsoku/>
        <w:wordWrap/>
        <w:overflowPunct/>
        <w:topLinePunct w:val="0"/>
        <w:bidi w:val="0"/>
        <w:spacing w:before="42" w:line="380" w:lineRule="exact"/>
        <w:ind w:left="0" w:firstLine="636" w:firstLineChars="303"/>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③能作为各专业施工图设计的依据。</w:t>
      </w:r>
    </w:p>
    <w:p w14:paraId="37753715">
      <w:pPr>
        <w:rPr>
          <w:rFonts w:hint="eastAsia" w:ascii="宋体" w:hAnsi="宋体" w:eastAsia="宋体" w:cs="宋体"/>
          <w:sz w:val="21"/>
          <w:szCs w:val="21"/>
          <w:lang w:val="en-US" w:eastAsia="zh-CN"/>
        </w:rPr>
      </w:pPr>
    </w:p>
    <w:p w14:paraId="6B19126D">
      <w:pPr>
        <w:pStyle w:val="20"/>
        <w:keepNext w:val="0"/>
        <w:keepLines w:val="0"/>
        <w:pageBreakBefore w:val="0"/>
        <w:kinsoku/>
        <w:wordWrap/>
        <w:overflowPunct/>
        <w:topLinePunct w:val="0"/>
        <w:bidi w:val="0"/>
        <w:spacing w:line="380" w:lineRule="exact"/>
        <w:ind w:right="5468"/>
        <w:textAlignment w:val="auto"/>
        <w:rPr>
          <w:rFonts w:hint="eastAsia" w:ascii="宋体" w:hAnsi="宋体" w:eastAsia="宋体" w:cs="宋体"/>
          <w:sz w:val="21"/>
          <w:szCs w:val="21"/>
        </w:rPr>
      </w:pPr>
      <w:r>
        <w:rPr>
          <w:rFonts w:hint="eastAsia" w:ascii="宋体" w:hAnsi="宋体" w:eastAsia="宋体" w:cs="宋体"/>
          <w:sz w:val="21"/>
          <w:szCs w:val="21"/>
        </w:rPr>
        <w:t>3、施工图设计</w:t>
      </w:r>
    </w:p>
    <w:p w14:paraId="733B1019">
      <w:pPr>
        <w:pStyle w:val="96"/>
        <w:keepNext w:val="0"/>
        <w:keepLines w:val="0"/>
        <w:pageBreakBefore w:val="0"/>
        <w:numPr>
          <w:ilvl w:val="0"/>
          <w:numId w:val="12"/>
        </w:numPr>
        <w:tabs>
          <w:tab w:val="left" w:pos="1063"/>
        </w:tabs>
        <w:kinsoku/>
        <w:wordWrap/>
        <w:overflowPunct/>
        <w:topLinePunct w:val="0"/>
        <w:bidi w:val="0"/>
        <w:spacing w:line="380" w:lineRule="exact"/>
        <w:ind w:right="217" w:firstLine="420"/>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施工图设计应根据深圳市人民政府有关主管部门批准的初步设计进行编制，内容应包括各专业的说明书、图纸等。施工图设计文件均以各工程子项为编制单位。</w:t>
      </w:r>
    </w:p>
    <w:p w14:paraId="07B37850">
      <w:pPr>
        <w:pStyle w:val="96"/>
        <w:keepNext w:val="0"/>
        <w:keepLines w:val="0"/>
        <w:pageBreakBefore w:val="0"/>
        <w:numPr>
          <w:ilvl w:val="0"/>
          <w:numId w:val="12"/>
        </w:numPr>
        <w:tabs>
          <w:tab w:val="left" w:pos="1063"/>
        </w:tabs>
        <w:kinsoku/>
        <w:wordWrap/>
        <w:overflowPunct/>
        <w:topLinePunct w:val="0"/>
        <w:bidi w:val="0"/>
        <w:spacing w:line="380" w:lineRule="exact"/>
        <w:ind w:right="217" w:firstLine="420"/>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施工图设计文件的深度要满足以下要求：</w:t>
      </w:r>
    </w:p>
    <w:p w14:paraId="3C90D7FC">
      <w:pPr>
        <w:pStyle w:val="20"/>
        <w:keepNext w:val="0"/>
        <w:keepLines w:val="0"/>
        <w:pageBreakBefore w:val="0"/>
        <w:kinsoku/>
        <w:wordWrap/>
        <w:overflowPunct/>
        <w:topLinePunct w:val="0"/>
        <w:bidi w:val="0"/>
        <w:spacing w:line="380" w:lineRule="exact"/>
        <w:ind w:firstLine="651" w:firstLineChars="31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①能据以编制施工图预算；</w:t>
      </w:r>
    </w:p>
    <w:p w14:paraId="4D039FAE">
      <w:pPr>
        <w:pStyle w:val="20"/>
        <w:keepNext w:val="0"/>
        <w:keepLines w:val="0"/>
        <w:pageBreakBefore w:val="0"/>
        <w:kinsoku/>
        <w:wordWrap/>
        <w:overflowPunct/>
        <w:topLinePunct w:val="0"/>
        <w:bidi w:val="0"/>
        <w:spacing w:line="380" w:lineRule="exact"/>
        <w:ind w:firstLine="651" w:firstLineChars="31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②能据以编制招标文件；</w:t>
      </w:r>
    </w:p>
    <w:p w14:paraId="4BE31898">
      <w:pPr>
        <w:pStyle w:val="20"/>
        <w:keepNext w:val="0"/>
        <w:keepLines w:val="0"/>
        <w:pageBreakBefore w:val="0"/>
        <w:kinsoku/>
        <w:wordWrap/>
        <w:overflowPunct/>
        <w:topLinePunct w:val="0"/>
        <w:bidi w:val="0"/>
        <w:spacing w:line="380" w:lineRule="exact"/>
        <w:ind w:firstLine="651" w:firstLineChars="31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③能据以安排材料、设备订货和非标准设备的制作；</w:t>
      </w:r>
    </w:p>
    <w:p w14:paraId="5A534D14">
      <w:pPr>
        <w:pStyle w:val="20"/>
        <w:keepNext w:val="0"/>
        <w:keepLines w:val="0"/>
        <w:pageBreakBefore w:val="0"/>
        <w:kinsoku/>
        <w:wordWrap/>
        <w:overflowPunct/>
        <w:topLinePunct w:val="0"/>
        <w:bidi w:val="0"/>
        <w:spacing w:line="380" w:lineRule="exact"/>
        <w:ind w:firstLine="651" w:firstLineChars="31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④能据以进行施工和安装；</w:t>
      </w:r>
    </w:p>
    <w:p w14:paraId="0E94E7FC">
      <w:pPr>
        <w:pStyle w:val="20"/>
        <w:keepNext w:val="0"/>
        <w:keepLines w:val="0"/>
        <w:pageBreakBefore w:val="0"/>
        <w:kinsoku/>
        <w:wordWrap/>
        <w:overflowPunct/>
        <w:topLinePunct w:val="0"/>
        <w:bidi w:val="0"/>
        <w:spacing w:line="380" w:lineRule="exact"/>
        <w:ind w:right="117" w:firstLine="644" w:firstLineChars="310"/>
        <w:textAlignment w:val="auto"/>
        <w:rPr>
          <w:rFonts w:hint="eastAsia" w:ascii="宋体" w:hAnsi="宋体" w:eastAsia="宋体" w:cs="宋体"/>
          <w:b w:val="0"/>
          <w:bCs w:val="0"/>
          <w:spacing w:val="-1"/>
          <w:sz w:val="21"/>
          <w:szCs w:val="21"/>
        </w:rPr>
      </w:pPr>
      <w:r>
        <w:rPr>
          <w:rFonts w:hint="eastAsia" w:ascii="宋体" w:hAnsi="宋体" w:eastAsia="宋体" w:cs="宋体"/>
          <w:b w:val="0"/>
          <w:bCs w:val="0"/>
          <w:spacing w:val="-1"/>
          <w:sz w:val="21"/>
          <w:szCs w:val="21"/>
        </w:rPr>
        <w:t>⑤应具备设计单位出图章。</w:t>
      </w:r>
    </w:p>
    <w:p w14:paraId="2173CDEC">
      <w:pPr>
        <w:pStyle w:val="20"/>
        <w:keepNext w:val="0"/>
        <w:keepLines w:val="0"/>
        <w:pageBreakBefore w:val="0"/>
        <w:kinsoku/>
        <w:wordWrap/>
        <w:overflowPunct/>
        <w:topLinePunct w:val="0"/>
        <w:bidi w:val="0"/>
        <w:spacing w:line="380" w:lineRule="exact"/>
        <w:ind w:right="117"/>
        <w:textAlignment w:val="auto"/>
        <w:rPr>
          <w:rFonts w:hint="eastAsia" w:ascii="宋体" w:hAnsi="宋体" w:eastAsia="宋体" w:cs="宋体"/>
          <w:sz w:val="21"/>
          <w:szCs w:val="21"/>
        </w:rPr>
      </w:pPr>
      <w:r>
        <w:rPr>
          <w:rFonts w:hint="eastAsia" w:ascii="宋体" w:hAnsi="宋体" w:eastAsia="宋体" w:cs="宋体"/>
          <w:sz w:val="21"/>
          <w:szCs w:val="21"/>
        </w:rPr>
        <w:t>4、竣工图设计及竣工图设计文件的深度要求：</w:t>
      </w:r>
    </w:p>
    <w:p w14:paraId="49CC25E1">
      <w:pPr>
        <w:pStyle w:val="20"/>
        <w:keepNext w:val="0"/>
        <w:keepLines w:val="0"/>
        <w:pageBreakBefore w:val="0"/>
        <w:kinsoku/>
        <w:wordWrap/>
        <w:overflowPunct/>
        <w:topLinePunct w:val="0"/>
        <w:bidi w:val="0"/>
        <w:spacing w:line="380" w:lineRule="exact"/>
        <w:ind w:right="217" w:firstLine="630" w:firstLineChars="300"/>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①凡按施工图进行施工没有变更的工程，由设计单位负责在原设计施工图上加盖“竣工图”标志章，即作为竣工图。</w:t>
      </w:r>
    </w:p>
    <w:p w14:paraId="0C4E2AB9">
      <w:pPr>
        <w:pStyle w:val="20"/>
        <w:keepNext w:val="0"/>
        <w:keepLines w:val="0"/>
        <w:pageBreakBefore w:val="0"/>
        <w:kinsoku/>
        <w:wordWrap/>
        <w:overflowPunct/>
        <w:topLinePunct w:val="0"/>
        <w:bidi w:val="0"/>
        <w:spacing w:before="0" w:line="380" w:lineRule="exact"/>
        <w:ind w:right="113" w:firstLine="630" w:firstLineChars="300"/>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②凡在施工中，的一般性变更，能够在原设计施工图上加以修改补充的，可不重复绘制竣工图，由设计单位在原CAD图上更改，注明修改单日期、字、号、条，盖上竣工图章后即为竣工图。修改完成后，设计单位加盖竣工图章。</w:t>
      </w:r>
    </w:p>
    <w:p w14:paraId="27E9E0E5">
      <w:pPr>
        <w:pStyle w:val="20"/>
        <w:keepNext w:val="0"/>
        <w:keepLines w:val="0"/>
        <w:pageBreakBefore w:val="0"/>
        <w:kinsoku/>
        <w:wordWrap/>
        <w:overflowPunct/>
        <w:topLinePunct w:val="0"/>
        <w:bidi w:val="0"/>
        <w:spacing w:before="0" w:line="380" w:lineRule="exact"/>
        <w:ind w:right="217" w:firstLine="630" w:firstLineChars="300"/>
        <w:jc w:val="both"/>
        <w:textAlignment w:val="auto"/>
        <w:rPr>
          <w:rFonts w:hint="eastAsia" w:ascii="宋体" w:hAnsi="宋体" w:eastAsia="宋体" w:cs="宋体"/>
          <w:sz w:val="21"/>
          <w:szCs w:val="21"/>
          <w:lang w:val="en-US" w:eastAsia="zh-CN"/>
        </w:rPr>
      </w:pPr>
      <w:r>
        <w:rPr>
          <w:rFonts w:hint="eastAsia" w:ascii="宋体" w:hAnsi="宋体" w:eastAsia="宋体" w:cs="宋体"/>
          <w:b w:val="0"/>
          <w:bCs w:val="0"/>
          <w:kern w:val="0"/>
          <w:sz w:val="21"/>
          <w:szCs w:val="21"/>
          <w:lang w:val="en-US" w:eastAsia="zh-CN" w:bidi="ar-SA"/>
        </w:rPr>
        <w:t>③凡项目修改、结构改变、工艺改变、平面布置改变以及发生其他重大改变而不宜在原施工设计图上进行修改补充的，应局部或全部重新绘制竣工图。重新绘制的（包括电脑绘制的）竣工图，图签栏中的图号应清楚带有“建竣、结竣、水竣、电竣……”“或竣工版”等字样。</w:t>
      </w:r>
    </w:p>
    <w:p w14:paraId="6E2CE450">
      <w:pPr>
        <w:ind w:firstLine="422" w:firstLineChars="200"/>
        <w:rPr>
          <w:rFonts w:hint="eastAsia" w:ascii="宋体" w:hAnsi="宋体" w:eastAsia="宋体" w:cs="宋体"/>
          <w:b/>
          <w:bCs/>
          <w:sz w:val="21"/>
          <w:szCs w:val="21"/>
        </w:rPr>
      </w:pPr>
      <w:r>
        <w:rPr>
          <w:rFonts w:hint="eastAsia" w:ascii="宋体" w:hAnsi="宋体" w:eastAsia="宋体" w:cs="宋体"/>
          <w:b/>
          <w:bCs/>
          <w:sz w:val="21"/>
          <w:szCs w:val="21"/>
          <w:lang w:val="en-US" w:eastAsia="zh-CN"/>
        </w:rPr>
        <w:t>二、</w:t>
      </w:r>
      <w:r>
        <w:rPr>
          <w:rFonts w:hint="eastAsia" w:ascii="宋体" w:hAnsi="宋体" w:eastAsia="宋体" w:cs="宋体"/>
          <w:b/>
          <w:bCs/>
          <w:sz w:val="21"/>
          <w:szCs w:val="21"/>
        </w:rPr>
        <w:t>服务期限：</w:t>
      </w:r>
    </w:p>
    <w:p w14:paraId="4ADAD500">
      <w:pPr>
        <w:pStyle w:val="20"/>
        <w:keepNext w:val="0"/>
        <w:keepLines w:val="0"/>
        <w:pageBreakBefore w:val="0"/>
        <w:kinsoku/>
        <w:wordWrap/>
        <w:overflowPunct/>
        <w:topLinePunct w:val="0"/>
        <w:bidi w:val="0"/>
        <w:spacing w:before="0" w:line="380" w:lineRule="exact"/>
        <w:ind w:right="113" w:firstLine="630" w:firstLineChars="300"/>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自合同签订生效之日起1年，本项目合同期满后，采购人可根据实际情况及乙方履约情况确定合同期限是否延长或续签，但最长不超过3年，第一年为本次招标的中标服务期限，合同一年一签，合同最多续签2次。采购人可根据实际情况终止合同，并不再续签。合同项目提前终止时，按照工作量支付费用，采购人不负任何补偿责任。</w:t>
      </w:r>
    </w:p>
    <w:p w14:paraId="21664E37">
      <w:pPr>
        <w:spacing w:line="240" w:lineRule="atLeast"/>
        <w:ind w:firstLine="422" w:firstLineChars="200"/>
        <w:rPr>
          <w:rFonts w:hint="eastAsia" w:ascii="宋体" w:hAnsi="宋体" w:eastAsia="宋体" w:cs="宋体"/>
          <w:b/>
          <w:sz w:val="21"/>
          <w:szCs w:val="21"/>
          <w:lang w:val="en-US" w:eastAsia="zh-CN"/>
        </w:rPr>
      </w:pPr>
      <w:r>
        <w:rPr>
          <w:rFonts w:hint="eastAsia" w:ascii="宋体" w:hAnsi="宋体" w:eastAsia="宋体" w:cs="宋体"/>
          <w:b/>
          <w:sz w:val="21"/>
          <w:szCs w:val="21"/>
        </w:rPr>
        <w:t>（</w:t>
      </w:r>
      <w:r>
        <w:rPr>
          <w:rFonts w:hint="eastAsia" w:ascii="宋体" w:hAnsi="宋体" w:eastAsia="宋体" w:cs="宋体"/>
          <w:b/>
          <w:sz w:val="21"/>
          <w:szCs w:val="21"/>
          <w:lang w:val="en-US" w:eastAsia="zh-CN"/>
        </w:rPr>
        <w:t>一</w:t>
      </w:r>
      <w:r>
        <w:rPr>
          <w:rFonts w:hint="eastAsia" w:ascii="宋体" w:hAnsi="宋体" w:eastAsia="宋体" w:cs="宋体"/>
          <w:b/>
          <w:sz w:val="21"/>
          <w:szCs w:val="21"/>
        </w:rPr>
        <w:t>）</w:t>
      </w:r>
      <w:r>
        <w:rPr>
          <w:rFonts w:hint="eastAsia" w:ascii="宋体" w:hAnsi="宋体" w:eastAsia="宋体" w:cs="宋体"/>
          <w:b/>
          <w:sz w:val="21"/>
          <w:szCs w:val="21"/>
          <w:lang w:val="en-US" w:eastAsia="zh-CN"/>
        </w:rPr>
        <w:t>项目计费</w:t>
      </w:r>
    </w:p>
    <w:p w14:paraId="38954571">
      <w:pPr>
        <w:pStyle w:val="20"/>
        <w:keepNext w:val="0"/>
        <w:keepLines w:val="0"/>
        <w:pageBreakBefore w:val="0"/>
        <w:kinsoku/>
        <w:wordWrap/>
        <w:overflowPunct/>
        <w:topLinePunct w:val="0"/>
        <w:bidi w:val="0"/>
        <w:spacing w:before="0" w:line="380" w:lineRule="exact"/>
        <w:ind w:right="113" w:firstLine="630" w:firstLineChars="300"/>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1.工程预算金额*基准费率（收费标准参考：国家计委、建设部关于工程勘察设计收费管理规定计价格[2002]10号）*中标折扣率，单项工程设计费最低收费为1800元。</w:t>
      </w:r>
    </w:p>
    <w:p w14:paraId="5C4E92DF">
      <w:pPr>
        <w:pStyle w:val="20"/>
        <w:keepNext w:val="0"/>
        <w:keepLines w:val="0"/>
        <w:pageBreakBefore w:val="0"/>
        <w:kinsoku/>
        <w:wordWrap/>
        <w:overflowPunct/>
        <w:topLinePunct w:val="0"/>
        <w:bidi w:val="0"/>
        <w:spacing w:before="0" w:line="380" w:lineRule="exact"/>
        <w:ind w:right="113" w:firstLine="630" w:firstLineChars="300"/>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2.结合采购人运营情况及改造项目实施难度，工程设计收费费率如表一。</w:t>
      </w:r>
    </w:p>
    <w:p w14:paraId="2D01F16B">
      <w:pPr>
        <w:pStyle w:val="20"/>
        <w:keepNext w:val="0"/>
        <w:keepLines w:val="0"/>
        <w:pageBreakBefore w:val="0"/>
        <w:kinsoku/>
        <w:wordWrap/>
        <w:overflowPunct/>
        <w:topLinePunct w:val="0"/>
        <w:bidi w:val="0"/>
        <w:spacing w:before="0" w:line="380" w:lineRule="exact"/>
        <w:ind w:right="113" w:firstLine="630" w:firstLineChars="300"/>
        <w:jc w:val="center"/>
        <w:textAlignment w:val="auto"/>
        <w:rPr>
          <w:rFonts w:hint="eastAsia" w:ascii="宋体" w:hAnsi="宋体" w:eastAsia="宋体" w:cs="宋体"/>
          <w:b w:val="0"/>
          <w:bCs w:val="0"/>
          <w:color w:val="FF0000"/>
          <w:kern w:val="0"/>
          <w:sz w:val="21"/>
          <w:szCs w:val="21"/>
          <w:lang w:val="en-US" w:eastAsia="zh-CN" w:bidi="ar-SA"/>
        </w:rPr>
      </w:pPr>
      <w:r>
        <w:rPr>
          <w:rFonts w:hint="eastAsia" w:ascii="宋体" w:hAnsi="宋体" w:eastAsia="宋体" w:cs="宋体"/>
          <w:b w:val="0"/>
          <w:bCs w:val="0"/>
          <w:color w:val="FF0000"/>
          <w:kern w:val="0"/>
          <w:sz w:val="21"/>
          <w:szCs w:val="21"/>
          <w:lang w:val="en-US" w:eastAsia="zh-CN" w:bidi="ar-SA"/>
        </w:rPr>
        <w:t>表一 深圳大学总医院工程设计服务基准费率</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2"/>
        <w:gridCol w:w="2694"/>
        <w:gridCol w:w="1494"/>
        <w:gridCol w:w="2977"/>
      </w:tblGrid>
      <w:tr w14:paraId="6FDA5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992" w:type="dxa"/>
            <w:noWrap w:val="0"/>
            <w:vAlign w:val="center"/>
          </w:tcPr>
          <w:p w14:paraId="52D6D467">
            <w:pPr>
              <w:pStyle w:val="220"/>
              <w:keepNext w:val="0"/>
              <w:keepLines w:val="0"/>
              <w:pageBreakBefore w:val="0"/>
              <w:suppressLineNumbers w:val="0"/>
              <w:kinsoku/>
              <w:wordWrap/>
              <w:overflowPunct/>
              <w:topLinePunct w:val="0"/>
              <w:bidi w:val="0"/>
              <w:spacing w:before="0" w:beforeAutospacing="0" w:after="0" w:afterAutospacing="0" w:line="380" w:lineRule="exact"/>
              <w:ind w:left="0" w:right="187"/>
              <w:jc w:val="center"/>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序号</w:t>
            </w:r>
          </w:p>
        </w:tc>
        <w:tc>
          <w:tcPr>
            <w:tcW w:w="2694" w:type="dxa"/>
            <w:noWrap w:val="0"/>
            <w:vAlign w:val="center"/>
          </w:tcPr>
          <w:p w14:paraId="455CC75D">
            <w:pPr>
              <w:pStyle w:val="220"/>
              <w:keepNext w:val="0"/>
              <w:keepLines w:val="0"/>
              <w:pageBreakBefore w:val="0"/>
              <w:suppressLineNumbers w:val="0"/>
              <w:kinsoku/>
              <w:wordWrap/>
              <w:overflowPunct/>
              <w:topLinePunct w:val="0"/>
              <w:bidi w:val="0"/>
              <w:spacing w:before="0" w:beforeAutospacing="0" w:after="0" w:afterAutospacing="0" w:line="380" w:lineRule="exact"/>
              <w:ind w:left="0" w:right="150"/>
              <w:jc w:val="center"/>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项目名称</w:t>
            </w:r>
          </w:p>
        </w:tc>
        <w:tc>
          <w:tcPr>
            <w:tcW w:w="1494" w:type="dxa"/>
            <w:noWrap w:val="0"/>
            <w:vAlign w:val="center"/>
          </w:tcPr>
          <w:p w14:paraId="3803AC3C">
            <w:pPr>
              <w:pStyle w:val="220"/>
              <w:keepNext w:val="0"/>
              <w:keepLines w:val="0"/>
              <w:pageBreakBefore w:val="0"/>
              <w:suppressLineNumbers w:val="0"/>
              <w:kinsoku/>
              <w:wordWrap/>
              <w:overflowPunct/>
              <w:topLinePunct w:val="0"/>
              <w:bidi w:val="0"/>
              <w:spacing w:before="47" w:beforeAutospacing="0" w:after="0" w:afterAutospacing="0" w:line="380" w:lineRule="exact"/>
              <w:ind w:left="356" w:right="138" w:hanging="212"/>
              <w:jc w:val="center"/>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最高</w:t>
            </w:r>
          </w:p>
          <w:p w14:paraId="74846102">
            <w:pPr>
              <w:pStyle w:val="220"/>
              <w:keepNext w:val="0"/>
              <w:keepLines w:val="0"/>
              <w:pageBreakBefore w:val="0"/>
              <w:suppressLineNumbers w:val="0"/>
              <w:kinsoku/>
              <w:wordWrap/>
              <w:overflowPunct/>
              <w:topLinePunct w:val="0"/>
              <w:bidi w:val="0"/>
              <w:spacing w:before="47" w:beforeAutospacing="0" w:after="0" w:afterAutospacing="0" w:line="380" w:lineRule="exact"/>
              <w:ind w:left="356" w:right="138" w:hanging="212"/>
              <w:jc w:val="center"/>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综合费率</w:t>
            </w:r>
          </w:p>
        </w:tc>
        <w:tc>
          <w:tcPr>
            <w:tcW w:w="2977" w:type="dxa"/>
            <w:noWrap w:val="0"/>
            <w:vAlign w:val="center"/>
          </w:tcPr>
          <w:p w14:paraId="1E38D314">
            <w:pPr>
              <w:pStyle w:val="220"/>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备注说明</w:t>
            </w:r>
          </w:p>
        </w:tc>
      </w:tr>
      <w:tr w14:paraId="2C3CE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992" w:type="dxa"/>
            <w:tcBorders>
              <w:bottom w:val="nil"/>
            </w:tcBorders>
            <w:noWrap w:val="0"/>
            <w:vAlign w:val="center"/>
          </w:tcPr>
          <w:p w14:paraId="1D400152">
            <w:pPr>
              <w:pStyle w:val="220"/>
              <w:keepNext w:val="0"/>
              <w:keepLines w:val="0"/>
              <w:pageBreakBefore w:val="0"/>
              <w:suppressLineNumbers w:val="0"/>
              <w:kinsoku/>
              <w:wordWrap/>
              <w:overflowPunct/>
              <w:topLinePunct w:val="0"/>
              <w:bidi w:val="0"/>
              <w:spacing w:before="1" w:beforeAutospacing="0" w:after="0" w:afterAutospacing="0" w:line="380" w:lineRule="exact"/>
              <w:ind w:left="0" w:right="0"/>
              <w:jc w:val="center"/>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1</w:t>
            </w:r>
          </w:p>
        </w:tc>
        <w:tc>
          <w:tcPr>
            <w:tcW w:w="2694" w:type="dxa"/>
            <w:tcBorders>
              <w:bottom w:val="nil"/>
            </w:tcBorders>
            <w:noWrap w:val="0"/>
            <w:vAlign w:val="center"/>
          </w:tcPr>
          <w:p w14:paraId="5155443A">
            <w:pPr>
              <w:pStyle w:val="220"/>
              <w:keepNext w:val="0"/>
              <w:keepLines w:val="0"/>
              <w:pageBreakBefore w:val="0"/>
              <w:suppressLineNumbers w:val="0"/>
              <w:kinsoku/>
              <w:wordWrap/>
              <w:overflowPunct/>
              <w:topLinePunct w:val="0"/>
              <w:bidi w:val="0"/>
              <w:spacing w:before="48" w:beforeAutospacing="0" w:after="0" w:afterAutospacing="0" w:line="380" w:lineRule="exact"/>
              <w:ind w:left="158" w:right="150"/>
              <w:jc w:val="center"/>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200万以下项目设计</w:t>
            </w:r>
          </w:p>
          <w:p w14:paraId="164F68E2">
            <w:pPr>
              <w:pStyle w:val="220"/>
              <w:keepNext w:val="0"/>
              <w:keepLines w:val="0"/>
              <w:pageBreakBefore w:val="0"/>
              <w:suppressLineNumbers w:val="0"/>
              <w:kinsoku/>
              <w:wordWrap/>
              <w:overflowPunct/>
              <w:topLinePunct w:val="0"/>
              <w:bidi w:val="0"/>
              <w:spacing w:before="48" w:beforeAutospacing="0" w:after="0" w:afterAutospacing="0" w:line="380" w:lineRule="exact"/>
              <w:ind w:left="158" w:right="150"/>
              <w:jc w:val="center"/>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（含200万元）</w:t>
            </w:r>
          </w:p>
        </w:tc>
        <w:tc>
          <w:tcPr>
            <w:tcW w:w="1494" w:type="dxa"/>
            <w:tcBorders>
              <w:bottom w:val="nil"/>
            </w:tcBorders>
            <w:noWrap w:val="0"/>
            <w:vAlign w:val="center"/>
          </w:tcPr>
          <w:p w14:paraId="5D9286F2">
            <w:pPr>
              <w:pStyle w:val="220"/>
              <w:keepNext w:val="0"/>
              <w:keepLines w:val="0"/>
              <w:pageBreakBefore w:val="0"/>
              <w:suppressLineNumbers w:val="0"/>
              <w:kinsoku/>
              <w:wordWrap/>
              <w:overflowPunct/>
              <w:topLinePunct w:val="0"/>
              <w:bidi w:val="0"/>
              <w:spacing w:before="1" w:beforeAutospacing="0" w:after="0" w:afterAutospacing="0" w:line="380" w:lineRule="exact"/>
              <w:ind w:left="0" w:right="275"/>
              <w:jc w:val="center"/>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4.5%</w:t>
            </w:r>
          </w:p>
        </w:tc>
        <w:tc>
          <w:tcPr>
            <w:tcW w:w="2977" w:type="dxa"/>
            <w:vMerge w:val="restart"/>
            <w:noWrap w:val="0"/>
            <w:vAlign w:val="center"/>
          </w:tcPr>
          <w:p w14:paraId="2BD72A03">
            <w:pPr>
              <w:pStyle w:val="220"/>
              <w:keepNext w:val="0"/>
              <w:keepLines w:val="0"/>
              <w:pageBreakBefore w:val="0"/>
              <w:suppressLineNumbers w:val="0"/>
              <w:kinsoku/>
              <w:wordWrap/>
              <w:overflowPunct/>
              <w:topLinePunct w:val="0"/>
              <w:bidi w:val="0"/>
              <w:spacing w:before="112" w:beforeAutospacing="0" w:after="0" w:afterAutospacing="0" w:line="380" w:lineRule="exact"/>
              <w:ind w:left="257" w:right="195" w:hanging="53"/>
              <w:textAlignment w:val="auto"/>
              <w:rPr>
                <w:rFonts w:hint="eastAsia" w:ascii="宋体" w:hAnsi="宋体" w:eastAsia="宋体" w:cs="宋体"/>
                <w:sz w:val="21"/>
                <w:szCs w:val="21"/>
              </w:rPr>
            </w:pPr>
            <w:r>
              <w:rPr>
                <w:rFonts w:hint="eastAsia" w:ascii="宋体" w:hAnsi="宋体" w:eastAsia="宋体" w:cs="宋体"/>
                <w:sz w:val="21"/>
                <w:szCs w:val="21"/>
              </w:rPr>
              <w:t>各阶段工程量比例按《工程勘察设计收费标准》2002表 7.2-1中建筑与室外工程Ⅱ级计取</w:t>
            </w:r>
          </w:p>
        </w:tc>
      </w:tr>
      <w:tr w14:paraId="7E89A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992" w:type="dxa"/>
            <w:noWrap w:val="0"/>
            <w:vAlign w:val="center"/>
          </w:tcPr>
          <w:p w14:paraId="385CA7CB">
            <w:pPr>
              <w:pStyle w:val="220"/>
              <w:keepNext w:val="0"/>
              <w:keepLines w:val="0"/>
              <w:pageBreakBefore w:val="0"/>
              <w:suppressLineNumbers w:val="0"/>
              <w:kinsoku/>
              <w:wordWrap/>
              <w:overflowPunct/>
              <w:topLinePunct w:val="0"/>
              <w:bidi w:val="0"/>
              <w:spacing w:before="0" w:beforeAutospacing="0" w:after="0" w:afterAutospacing="0" w:line="380" w:lineRule="exact"/>
              <w:ind w:left="0" w:right="0"/>
              <w:jc w:val="center"/>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2</w:t>
            </w:r>
          </w:p>
        </w:tc>
        <w:tc>
          <w:tcPr>
            <w:tcW w:w="2694" w:type="dxa"/>
            <w:noWrap w:val="0"/>
            <w:vAlign w:val="center"/>
          </w:tcPr>
          <w:p w14:paraId="4497A5BF">
            <w:pPr>
              <w:pStyle w:val="220"/>
              <w:keepNext w:val="0"/>
              <w:keepLines w:val="0"/>
              <w:pageBreakBefore w:val="0"/>
              <w:suppressLineNumbers w:val="0"/>
              <w:kinsoku/>
              <w:wordWrap/>
              <w:overflowPunct/>
              <w:topLinePunct w:val="0"/>
              <w:bidi w:val="0"/>
              <w:spacing w:before="47" w:beforeAutospacing="0" w:after="0" w:afterAutospacing="0" w:line="380" w:lineRule="exact"/>
              <w:ind w:left="158" w:right="150"/>
              <w:jc w:val="center"/>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200~500万项目设计</w:t>
            </w:r>
          </w:p>
          <w:p w14:paraId="6B28F3A7">
            <w:pPr>
              <w:pStyle w:val="220"/>
              <w:keepNext w:val="0"/>
              <w:keepLines w:val="0"/>
              <w:pageBreakBefore w:val="0"/>
              <w:suppressLineNumbers w:val="0"/>
              <w:kinsoku/>
              <w:wordWrap/>
              <w:overflowPunct/>
              <w:topLinePunct w:val="0"/>
              <w:bidi w:val="0"/>
              <w:spacing w:before="47" w:beforeAutospacing="0" w:after="0" w:afterAutospacing="0" w:line="380" w:lineRule="exact"/>
              <w:ind w:left="158" w:right="150"/>
              <w:jc w:val="center"/>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（含500万元）</w:t>
            </w:r>
          </w:p>
        </w:tc>
        <w:tc>
          <w:tcPr>
            <w:tcW w:w="1494" w:type="dxa"/>
            <w:noWrap w:val="0"/>
            <w:vAlign w:val="center"/>
          </w:tcPr>
          <w:p w14:paraId="28C10D8F">
            <w:pPr>
              <w:pStyle w:val="220"/>
              <w:keepNext w:val="0"/>
              <w:keepLines w:val="0"/>
              <w:pageBreakBefore w:val="0"/>
              <w:suppressLineNumbers w:val="0"/>
              <w:kinsoku/>
              <w:wordWrap/>
              <w:overflowPunct/>
              <w:topLinePunct w:val="0"/>
              <w:bidi w:val="0"/>
              <w:spacing w:before="0" w:beforeAutospacing="0" w:after="0" w:afterAutospacing="0" w:line="380" w:lineRule="exact"/>
              <w:ind w:left="0" w:right="275"/>
              <w:jc w:val="center"/>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 xml:space="preserve"> 4.18%</w:t>
            </w:r>
          </w:p>
        </w:tc>
        <w:tc>
          <w:tcPr>
            <w:tcW w:w="2977" w:type="dxa"/>
            <w:vMerge w:val="continue"/>
            <w:noWrap w:val="0"/>
            <w:vAlign w:val="center"/>
          </w:tcPr>
          <w:p w14:paraId="77B9F388">
            <w:pPr>
              <w:pStyle w:val="220"/>
              <w:keepNext w:val="0"/>
              <w:keepLines w:val="0"/>
              <w:pageBreakBefore w:val="0"/>
              <w:suppressLineNumbers w:val="0"/>
              <w:kinsoku/>
              <w:wordWrap/>
              <w:overflowPunct/>
              <w:topLinePunct w:val="0"/>
              <w:bidi w:val="0"/>
              <w:spacing w:before="112" w:beforeAutospacing="0" w:after="0" w:afterAutospacing="0" w:line="380" w:lineRule="exact"/>
              <w:ind w:left="257" w:right="195" w:hanging="53"/>
              <w:textAlignment w:val="auto"/>
              <w:rPr>
                <w:rFonts w:hint="eastAsia" w:ascii="宋体" w:hAnsi="宋体" w:eastAsia="宋体" w:cs="宋体"/>
                <w:sz w:val="21"/>
                <w:szCs w:val="21"/>
              </w:rPr>
            </w:pPr>
          </w:p>
        </w:tc>
      </w:tr>
      <w:tr w14:paraId="1115A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992" w:type="dxa"/>
            <w:noWrap w:val="0"/>
            <w:vAlign w:val="center"/>
          </w:tcPr>
          <w:p w14:paraId="2D5D0A0C">
            <w:pPr>
              <w:pStyle w:val="220"/>
              <w:keepNext w:val="0"/>
              <w:keepLines w:val="0"/>
              <w:pageBreakBefore w:val="0"/>
              <w:suppressLineNumbers w:val="0"/>
              <w:kinsoku/>
              <w:wordWrap/>
              <w:overflowPunct/>
              <w:topLinePunct w:val="0"/>
              <w:bidi w:val="0"/>
              <w:spacing w:before="5" w:beforeAutospacing="0" w:after="0" w:afterAutospacing="0" w:line="380" w:lineRule="exact"/>
              <w:ind w:left="0" w:right="0"/>
              <w:jc w:val="center"/>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3</w:t>
            </w:r>
          </w:p>
        </w:tc>
        <w:tc>
          <w:tcPr>
            <w:tcW w:w="2694" w:type="dxa"/>
            <w:noWrap w:val="0"/>
            <w:vAlign w:val="center"/>
          </w:tcPr>
          <w:p w14:paraId="66DD2AD3">
            <w:pPr>
              <w:pStyle w:val="220"/>
              <w:keepNext w:val="0"/>
              <w:keepLines w:val="0"/>
              <w:pageBreakBefore w:val="0"/>
              <w:suppressLineNumbers w:val="0"/>
              <w:kinsoku/>
              <w:wordWrap/>
              <w:overflowPunct/>
              <w:topLinePunct w:val="0"/>
              <w:bidi w:val="0"/>
              <w:spacing w:before="62" w:beforeAutospacing="0" w:after="0" w:afterAutospacing="0" w:line="380" w:lineRule="exact"/>
              <w:ind w:left="105" w:right="99"/>
              <w:jc w:val="center"/>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500万~1000万项目设计费（含1000万元）</w:t>
            </w:r>
          </w:p>
        </w:tc>
        <w:tc>
          <w:tcPr>
            <w:tcW w:w="1494" w:type="dxa"/>
            <w:noWrap w:val="0"/>
            <w:vAlign w:val="center"/>
          </w:tcPr>
          <w:p w14:paraId="7D6A2F32">
            <w:pPr>
              <w:pStyle w:val="220"/>
              <w:keepNext w:val="0"/>
              <w:keepLines w:val="0"/>
              <w:pageBreakBefore w:val="0"/>
              <w:suppressLineNumbers w:val="0"/>
              <w:kinsoku/>
              <w:wordWrap/>
              <w:overflowPunct/>
              <w:topLinePunct w:val="0"/>
              <w:bidi w:val="0"/>
              <w:spacing w:before="5" w:beforeAutospacing="0" w:after="0" w:afterAutospacing="0" w:line="380" w:lineRule="exact"/>
              <w:ind w:left="0" w:right="0" w:firstLine="420" w:firstLineChars="200"/>
              <w:jc w:val="both"/>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3.88%</w:t>
            </w:r>
          </w:p>
        </w:tc>
        <w:tc>
          <w:tcPr>
            <w:tcW w:w="2977" w:type="dxa"/>
            <w:vMerge w:val="continue"/>
            <w:noWrap w:val="0"/>
            <w:vAlign w:val="center"/>
          </w:tcPr>
          <w:p w14:paraId="30ACD810">
            <w:pPr>
              <w:pStyle w:val="220"/>
              <w:keepNext w:val="0"/>
              <w:keepLines w:val="0"/>
              <w:pageBreakBefore w:val="0"/>
              <w:suppressLineNumbers w:val="0"/>
              <w:kinsoku/>
              <w:wordWrap/>
              <w:overflowPunct/>
              <w:topLinePunct w:val="0"/>
              <w:bidi w:val="0"/>
              <w:spacing w:before="112" w:beforeAutospacing="0" w:after="0" w:afterAutospacing="0" w:line="380" w:lineRule="exact"/>
              <w:ind w:left="257" w:right="195" w:hanging="53"/>
              <w:textAlignment w:val="auto"/>
              <w:rPr>
                <w:rFonts w:hint="eastAsia" w:ascii="宋体" w:hAnsi="宋体" w:eastAsia="宋体" w:cs="宋体"/>
                <w:spacing w:val="-1"/>
                <w:sz w:val="21"/>
                <w:szCs w:val="21"/>
              </w:rPr>
            </w:pPr>
          </w:p>
        </w:tc>
      </w:tr>
      <w:tr w14:paraId="56C15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992" w:type="dxa"/>
            <w:noWrap w:val="0"/>
            <w:vAlign w:val="center"/>
          </w:tcPr>
          <w:p w14:paraId="28F0AB04">
            <w:pPr>
              <w:pStyle w:val="220"/>
              <w:keepNext w:val="0"/>
              <w:keepLines w:val="0"/>
              <w:pageBreakBefore w:val="0"/>
              <w:suppressLineNumbers w:val="0"/>
              <w:kinsoku/>
              <w:wordWrap/>
              <w:overflowPunct/>
              <w:topLinePunct w:val="0"/>
              <w:bidi w:val="0"/>
              <w:spacing w:before="5" w:beforeAutospacing="0" w:after="0" w:afterAutospacing="0" w:line="380" w:lineRule="exact"/>
              <w:ind w:left="0" w:right="0"/>
              <w:jc w:val="center"/>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4</w:t>
            </w:r>
          </w:p>
        </w:tc>
        <w:tc>
          <w:tcPr>
            <w:tcW w:w="2694" w:type="dxa"/>
            <w:noWrap w:val="0"/>
            <w:vAlign w:val="center"/>
          </w:tcPr>
          <w:p w14:paraId="001CA8DA">
            <w:pPr>
              <w:pStyle w:val="220"/>
              <w:keepNext w:val="0"/>
              <w:keepLines w:val="0"/>
              <w:pageBreakBefore w:val="0"/>
              <w:suppressLineNumbers w:val="0"/>
              <w:kinsoku/>
              <w:wordWrap/>
              <w:overflowPunct/>
              <w:topLinePunct w:val="0"/>
              <w:bidi w:val="0"/>
              <w:spacing w:before="47" w:beforeAutospacing="0" w:after="0" w:afterAutospacing="0" w:line="380" w:lineRule="exact"/>
              <w:ind w:left="158" w:right="150"/>
              <w:jc w:val="center"/>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1000万~3000万项目设计费（含3000万元）</w:t>
            </w:r>
          </w:p>
        </w:tc>
        <w:tc>
          <w:tcPr>
            <w:tcW w:w="1494" w:type="dxa"/>
            <w:noWrap w:val="0"/>
            <w:vAlign w:val="center"/>
          </w:tcPr>
          <w:p w14:paraId="263DB6F6">
            <w:pPr>
              <w:pStyle w:val="220"/>
              <w:keepNext w:val="0"/>
              <w:keepLines w:val="0"/>
              <w:pageBreakBefore w:val="0"/>
              <w:suppressLineNumbers w:val="0"/>
              <w:kinsoku/>
              <w:wordWrap/>
              <w:overflowPunct/>
              <w:topLinePunct w:val="0"/>
              <w:bidi w:val="0"/>
              <w:spacing w:before="5" w:beforeAutospacing="0" w:after="0" w:afterAutospacing="0" w:line="380" w:lineRule="exact"/>
              <w:ind w:left="0" w:right="0"/>
              <w:jc w:val="center"/>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3.46%</w:t>
            </w:r>
          </w:p>
        </w:tc>
        <w:tc>
          <w:tcPr>
            <w:tcW w:w="2977" w:type="dxa"/>
            <w:vMerge w:val="continue"/>
            <w:noWrap w:val="0"/>
            <w:vAlign w:val="center"/>
          </w:tcPr>
          <w:p w14:paraId="5335927A">
            <w:pPr>
              <w:pStyle w:val="220"/>
              <w:keepNext w:val="0"/>
              <w:keepLines w:val="0"/>
              <w:pageBreakBefore w:val="0"/>
              <w:suppressLineNumbers w:val="0"/>
              <w:kinsoku/>
              <w:wordWrap/>
              <w:overflowPunct/>
              <w:topLinePunct w:val="0"/>
              <w:bidi w:val="0"/>
              <w:spacing w:before="112" w:beforeAutospacing="0" w:after="0" w:afterAutospacing="0" w:line="380" w:lineRule="exact"/>
              <w:ind w:left="257" w:right="195" w:hanging="53"/>
              <w:textAlignment w:val="auto"/>
              <w:rPr>
                <w:rFonts w:hint="eastAsia" w:ascii="宋体" w:hAnsi="宋体" w:eastAsia="宋体" w:cs="宋体"/>
                <w:spacing w:val="-1"/>
                <w:sz w:val="21"/>
                <w:szCs w:val="21"/>
              </w:rPr>
            </w:pPr>
          </w:p>
        </w:tc>
      </w:tr>
      <w:tr w14:paraId="60DB0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992" w:type="dxa"/>
            <w:noWrap w:val="0"/>
            <w:vAlign w:val="center"/>
          </w:tcPr>
          <w:p w14:paraId="148D819E">
            <w:pPr>
              <w:pStyle w:val="220"/>
              <w:keepNext w:val="0"/>
              <w:keepLines w:val="0"/>
              <w:pageBreakBefore w:val="0"/>
              <w:suppressLineNumbers w:val="0"/>
              <w:kinsoku/>
              <w:wordWrap/>
              <w:overflowPunct/>
              <w:topLinePunct w:val="0"/>
              <w:bidi w:val="0"/>
              <w:spacing w:before="5" w:beforeAutospacing="0" w:after="0" w:afterAutospacing="0" w:line="380" w:lineRule="exact"/>
              <w:ind w:left="0" w:right="0"/>
              <w:jc w:val="center"/>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5</w:t>
            </w:r>
          </w:p>
        </w:tc>
        <w:tc>
          <w:tcPr>
            <w:tcW w:w="2694" w:type="dxa"/>
            <w:noWrap w:val="0"/>
            <w:vAlign w:val="center"/>
          </w:tcPr>
          <w:p w14:paraId="714164C7">
            <w:pPr>
              <w:pStyle w:val="220"/>
              <w:keepNext w:val="0"/>
              <w:keepLines w:val="0"/>
              <w:pageBreakBefore w:val="0"/>
              <w:suppressLineNumbers w:val="0"/>
              <w:kinsoku/>
              <w:wordWrap/>
              <w:overflowPunct/>
              <w:topLinePunct w:val="0"/>
              <w:bidi w:val="0"/>
              <w:spacing w:before="47" w:beforeAutospacing="0" w:after="0" w:afterAutospacing="0" w:line="380" w:lineRule="exact"/>
              <w:ind w:left="158" w:right="150"/>
              <w:jc w:val="center"/>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3000万~5000万项目设计费（含5000万元）</w:t>
            </w:r>
          </w:p>
        </w:tc>
        <w:tc>
          <w:tcPr>
            <w:tcW w:w="1494" w:type="dxa"/>
            <w:noWrap w:val="0"/>
            <w:vAlign w:val="center"/>
          </w:tcPr>
          <w:p w14:paraId="2AE0FCF8">
            <w:pPr>
              <w:pStyle w:val="220"/>
              <w:keepNext w:val="0"/>
              <w:keepLines w:val="0"/>
              <w:pageBreakBefore w:val="0"/>
              <w:suppressLineNumbers w:val="0"/>
              <w:kinsoku/>
              <w:wordWrap/>
              <w:overflowPunct/>
              <w:topLinePunct w:val="0"/>
              <w:bidi w:val="0"/>
              <w:spacing w:before="2" w:beforeAutospacing="0" w:after="0" w:afterAutospacing="0" w:line="380" w:lineRule="exact"/>
              <w:ind w:left="0" w:right="0"/>
              <w:jc w:val="center"/>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3.278%</w:t>
            </w:r>
          </w:p>
        </w:tc>
        <w:tc>
          <w:tcPr>
            <w:tcW w:w="2977" w:type="dxa"/>
            <w:vMerge w:val="continue"/>
            <w:noWrap w:val="0"/>
            <w:vAlign w:val="center"/>
          </w:tcPr>
          <w:p w14:paraId="13E5B60A">
            <w:pPr>
              <w:pStyle w:val="220"/>
              <w:keepNext w:val="0"/>
              <w:keepLines w:val="0"/>
              <w:pageBreakBefore w:val="0"/>
              <w:suppressLineNumbers w:val="0"/>
              <w:kinsoku/>
              <w:wordWrap/>
              <w:overflowPunct/>
              <w:topLinePunct w:val="0"/>
              <w:bidi w:val="0"/>
              <w:spacing w:before="112" w:beforeAutospacing="0" w:after="0" w:afterAutospacing="0" w:line="380" w:lineRule="exact"/>
              <w:ind w:left="257" w:right="195" w:hanging="53"/>
              <w:textAlignment w:val="auto"/>
              <w:rPr>
                <w:rFonts w:hint="eastAsia" w:ascii="宋体" w:hAnsi="宋体" w:eastAsia="宋体" w:cs="宋体"/>
                <w:spacing w:val="-1"/>
                <w:sz w:val="21"/>
                <w:szCs w:val="21"/>
              </w:rPr>
            </w:pPr>
          </w:p>
        </w:tc>
      </w:tr>
    </w:tbl>
    <w:p w14:paraId="47683DDD">
      <w:pPr>
        <w:pStyle w:val="96"/>
        <w:keepNext w:val="0"/>
        <w:keepLines w:val="0"/>
        <w:pageBreakBefore w:val="0"/>
        <w:numPr>
          <w:ilvl w:val="0"/>
          <w:numId w:val="0"/>
        </w:numPr>
        <w:tabs>
          <w:tab w:val="left" w:pos="750"/>
        </w:tabs>
        <w:kinsoku/>
        <w:wordWrap/>
        <w:overflowPunct/>
        <w:topLinePunct w:val="0"/>
        <w:bidi w:val="0"/>
        <w:spacing w:before="42" w:line="380" w:lineRule="exact"/>
        <w:ind w:leftChars="200" w:right="217" w:rightChars="0"/>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3.按需项目不作为竞争项，见表二：</w:t>
      </w:r>
    </w:p>
    <w:p w14:paraId="4606D674">
      <w:pPr>
        <w:pStyle w:val="20"/>
        <w:keepNext w:val="0"/>
        <w:keepLines w:val="0"/>
        <w:pageBreakBefore w:val="0"/>
        <w:kinsoku/>
        <w:wordWrap/>
        <w:overflowPunct/>
        <w:topLinePunct w:val="0"/>
        <w:bidi w:val="0"/>
        <w:spacing w:after="22" w:line="380" w:lineRule="exact"/>
        <w:ind w:left="0" w:right="117"/>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表</w:t>
      </w:r>
      <w:r>
        <w:rPr>
          <w:rFonts w:hint="eastAsia" w:ascii="宋体" w:hAnsi="宋体" w:eastAsia="宋体" w:cs="宋体"/>
          <w:spacing w:val="6"/>
          <w:sz w:val="21"/>
          <w:szCs w:val="21"/>
          <w:lang w:val="en-US" w:eastAsia="zh-CN"/>
        </w:rPr>
        <w:t>二</w:t>
      </w:r>
      <w:r>
        <w:rPr>
          <w:rFonts w:hint="eastAsia" w:ascii="宋体" w:hAnsi="宋体" w:eastAsia="宋体" w:cs="宋体"/>
          <w:spacing w:val="6"/>
          <w:sz w:val="21"/>
          <w:szCs w:val="21"/>
        </w:rPr>
        <w:t xml:space="preserve"> 按需项目收费方式</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3"/>
        <w:gridCol w:w="2693"/>
        <w:gridCol w:w="1559"/>
        <w:gridCol w:w="2977"/>
      </w:tblGrid>
      <w:tr w14:paraId="572A9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93" w:type="dxa"/>
            <w:noWrap w:val="0"/>
            <w:vAlign w:val="center"/>
          </w:tcPr>
          <w:p w14:paraId="77725E39">
            <w:pPr>
              <w:pStyle w:val="220"/>
              <w:keepNext w:val="0"/>
              <w:keepLines w:val="0"/>
              <w:pageBreakBefore w:val="0"/>
              <w:suppressLineNumbers w:val="0"/>
              <w:kinsoku/>
              <w:wordWrap/>
              <w:overflowPunct/>
              <w:topLinePunct w:val="0"/>
              <w:bidi w:val="0"/>
              <w:spacing w:before="35" w:beforeAutospacing="0" w:after="0" w:afterAutospacing="0" w:line="380" w:lineRule="exact"/>
              <w:ind w:left="220" w:right="216"/>
              <w:jc w:val="center"/>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序号</w:t>
            </w:r>
          </w:p>
        </w:tc>
        <w:tc>
          <w:tcPr>
            <w:tcW w:w="2693" w:type="dxa"/>
            <w:noWrap w:val="0"/>
            <w:vAlign w:val="center"/>
          </w:tcPr>
          <w:p w14:paraId="408D08C4">
            <w:pPr>
              <w:pStyle w:val="220"/>
              <w:keepNext w:val="0"/>
              <w:keepLines w:val="0"/>
              <w:pageBreakBefore w:val="0"/>
              <w:suppressLineNumbers w:val="0"/>
              <w:kinsoku/>
              <w:wordWrap/>
              <w:overflowPunct/>
              <w:topLinePunct w:val="0"/>
              <w:bidi w:val="0"/>
              <w:spacing w:before="35" w:beforeAutospacing="0" w:after="0" w:afterAutospacing="0" w:line="380" w:lineRule="exact"/>
              <w:ind w:left="0" w:right="234"/>
              <w:jc w:val="center"/>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设计成果</w:t>
            </w:r>
          </w:p>
          <w:p w14:paraId="2A8414C7">
            <w:pPr>
              <w:pStyle w:val="220"/>
              <w:keepNext w:val="0"/>
              <w:keepLines w:val="0"/>
              <w:pageBreakBefore w:val="0"/>
              <w:suppressLineNumbers w:val="0"/>
              <w:kinsoku/>
              <w:wordWrap/>
              <w:overflowPunct/>
              <w:topLinePunct w:val="0"/>
              <w:bidi w:val="0"/>
              <w:spacing w:before="35" w:beforeAutospacing="0" w:after="0" w:afterAutospacing="0" w:line="380" w:lineRule="exact"/>
              <w:ind w:left="0" w:right="234"/>
              <w:jc w:val="center"/>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（含电子文件）</w:t>
            </w:r>
          </w:p>
        </w:tc>
        <w:tc>
          <w:tcPr>
            <w:tcW w:w="1559" w:type="dxa"/>
            <w:noWrap w:val="0"/>
            <w:vAlign w:val="center"/>
          </w:tcPr>
          <w:p w14:paraId="45AE32DE">
            <w:pPr>
              <w:pStyle w:val="220"/>
              <w:keepNext w:val="0"/>
              <w:keepLines w:val="0"/>
              <w:pageBreakBefore w:val="0"/>
              <w:suppressLineNumbers w:val="0"/>
              <w:kinsoku/>
              <w:wordWrap/>
              <w:overflowPunct/>
              <w:topLinePunct w:val="0"/>
              <w:bidi w:val="0"/>
              <w:spacing w:before="35" w:beforeAutospacing="0" w:after="0" w:afterAutospacing="0" w:line="380" w:lineRule="exact"/>
              <w:ind w:left="0" w:right="0"/>
              <w:jc w:val="center"/>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单位</w:t>
            </w:r>
          </w:p>
        </w:tc>
        <w:tc>
          <w:tcPr>
            <w:tcW w:w="2977" w:type="dxa"/>
            <w:noWrap w:val="0"/>
            <w:vAlign w:val="center"/>
          </w:tcPr>
          <w:p w14:paraId="6B9557B3">
            <w:pPr>
              <w:pStyle w:val="220"/>
              <w:keepNext w:val="0"/>
              <w:keepLines w:val="0"/>
              <w:pageBreakBefore w:val="0"/>
              <w:suppressLineNumbers w:val="0"/>
              <w:kinsoku/>
              <w:wordWrap/>
              <w:overflowPunct/>
              <w:topLinePunct w:val="0"/>
              <w:bidi w:val="0"/>
              <w:spacing w:before="35" w:beforeAutospacing="0" w:after="0" w:afterAutospacing="0" w:line="380" w:lineRule="exact"/>
              <w:ind w:left="0" w:right="203"/>
              <w:jc w:val="center"/>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收费标准</w:t>
            </w:r>
          </w:p>
        </w:tc>
      </w:tr>
      <w:tr w14:paraId="52349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93" w:type="dxa"/>
            <w:noWrap w:val="0"/>
            <w:vAlign w:val="center"/>
          </w:tcPr>
          <w:p w14:paraId="56D56F56">
            <w:pPr>
              <w:pStyle w:val="220"/>
              <w:keepNext w:val="0"/>
              <w:keepLines w:val="0"/>
              <w:pageBreakBefore w:val="0"/>
              <w:suppressLineNumbers w:val="0"/>
              <w:kinsoku/>
              <w:wordWrap/>
              <w:overflowPunct/>
              <w:topLinePunct w:val="0"/>
              <w:bidi w:val="0"/>
              <w:spacing w:before="36" w:beforeAutospacing="0" w:after="0" w:afterAutospacing="0" w:line="380" w:lineRule="exact"/>
              <w:ind w:left="8" w:right="0"/>
              <w:jc w:val="center"/>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1</w:t>
            </w:r>
          </w:p>
        </w:tc>
        <w:tc>
          <w:tcPr>
            <w:tcW w:w="2693" w:type="dxa"/>
            <w:noWrap w:val="0"/>
            <w:vAlign w:val="center"/>
          </w:tcPr>
          <w:p w14:paraId="433C947F">
            <w:pPr>
              <w:pStyle w:val="220"/>
              <w:keepNext w:val="0"/>
              <w:keepLines w:val="0"/>
              <w:pageBreakBefore w:val="0"/>
              <w:suppressLineNumbers w:val="0"/>
              <w:kinsoku/>
              <w:wordWrap/>
              <w:overflowPunct/>
              <w:topLinePunct w:val="0"/>
              <w:bidi w:val="0"/>
              <w:spacing w:before="36" w:beforeAutospacing="0" w:after="0" w:afterAutospacing="0" w:line="380" w:lineRule="exact"/>
              <w:ind w:left="240" w:right="234"/>
              <w:jc w:val="center"/>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效果图</w:t>
            </w:r>
          </w:p>
        </w:tc>
        <w:tc>
          <w:tcPr>
            <w:tcW w:w="1559" w:type="dxa"/>
            <w:noWrap w:val="0"/>
            <w:vAlign w:val="center"/>
          </w:tcPr>
          <w:p w14:paraId="06CFF50D">
            <w:pPr>
              <w:pStyle w:val="220"/>
              <w:keepNext w:val="0"/>
              <w:keepLines w:val="0"/>
              <w:pageBreakBefore w:val="0"/>
              <w:suppressLineNumbers w:val="0"/>
              <w:kinsoku/>
              <w:wordWrap/>
              <w:overflowPunct/>
              <w:topLinePunct w:val="0"/>
              <w:bidi w:val="0"/>
              <w:spacing w:before="36" w:beforeAutospacing="0" w:after="0" w:afterAutospacing="0" w:line="380" w:lineRule="exact"/>
              <w:ind w:left="0" w:right="0"/>
              <w:jc w:val="center"/>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元/项</w:t>
            </w:r>
          </w:p>
        </w:tc>
        <w:tc>
          <w:tcPr>
            <w:tcW w:w="2977" w:type="dxa"/>
            <w:noWrap w:val="0"/>
            <w:vAlign w:val="top"/>
          </w:tcPr>
          <w:p w14:paraId="4E3C13A5">
            <w:pPr>
              <w:pStyle w:val="220"/>
              <w:keepNext w:val="0"/>
              <w:keepLines w:val="0"/>
              <w:pageBreakBefore w:val="0"/>
              <w:suppressLineNumbers w:val="0"/>
              <w:kinsoku/>
              <w:wordWrap/>
              <w:overflowPunct/>
              <w:topLinePunct w:val="0"/>
              <w:bidi w:val="0"/>
              <w:spacing w:before="36" w:beforeAutospacing="0" w:after="0" w:afterAutospacing="0" w:line="380" w:lineRule="exact"/>
              <w:ind w:left="210" w:right="203"/>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图纸至少A3，低点：1000元；至少三个局部平面效果</w:t>
            </w:r>
          </w:p>
        </w:tc>
      </w:tr>
    </w:tbl>
    <w:p w14:paraId="144B351B">
      <w:pPr>
        <w:spacing w:line="240" w:lineRule="atLeast"/>
        <w:ind w:firstLine="211" w:firstLineChars="100"/>
        <w:rPr>
          <w:rFonts w:hint="eastAsia" w:ascii="宋体" w:hAnsi="宋体" w:eastAsia="宋体" w:cs="宋体"/>
          <w:b/>
          <w:sz w:val="21"/>
          <w:szCs w:val="21"/>
        </w:rPr>
      </w:pPr>
      <w:r>
        <w:rPr>
          <w:rFonts w:hint="eastAsia" w:ascii="宋体" w:hAnsi="宋体" w:eastAsia="宋体" w:cs="宋体"/>
          <w:b/>
          <w:color w:val="FF0000"/>
          <w:sz w:val="21"/>
          <w:szCs w:val="21"/>
        </w:rPr>
        <w:t>★</w:t>
      </w:r>
      <w:r>
        <w:rPr>
          <w:rFonts w:hint="eastAsia" w:ascii="宋体" w:hAnsi="宋体" w:eastAsia="宋体" w:cs="宋体"/>
          <w:b/>
          <w:sz w:val="21"/>
          <w:szCs w:val="21"/>
        </w:rPr>
        <w:t>（</w:t>
      </w:r>
      <w:r>
        <w:rPr>
          <w:rFonts w:hint="eastAsia" w:ascii="宋体" w:hAnsi="宋体" w:eastAsia="宋体" w:cs="宋体"/>
          <w:b/>
          <w:sz w:val="21"/>
          <w:szCs w:val="21"/>
          <w:lang w:val="en-US" w:eastAsia="zh-CN"/>
        </w:rPr>
        <w:t>二</w:t>
      </w:r>
      <w:r>
        <w:rPr>
          <w:rFonts w:hint="eastAsia" w:ascii="宋体" w:hAnsi="宋体" w:eastAsia="宋体" w:cs="宋体"/>
          <w:b/>
          <w:sz w:val="21"/>
          <w:szCs w:val="21"/>
        </w:rPr>
        <w:t>）付款方式</w:t>
      </w:r>
    </w:p>
    <w:p w14:paraId="49E28786">
      <w:pPr>
        <w:pStyle w:val="20"/>
        <w:keepNext w:val="0"/>
        <w:keepLines w:val="0"/>
        <w:pageBreakBefore w:val="0"/>
        <w:kinsoku/>
        <w:wordWrap/>
        <w:overflowPunct/>
        <w:topLinePunct w:val="0"/>
        <w:bidi w:val="0"/>
        <w:spacing w:before="0" w:line="380" w:lineRule="exact"/>
        <w:ind w:right="113" w:firstLine="630" w:firstLineChars="300"/>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（1）设计服务完成后，单个项目完成施工招标或开展施工，待施工合同签订或开展施工后15天内支付设计费的90%，中标人需配合单个项目施工过程中的图纸咨询及变更修改；</w:t>
      </w:r>
    </w:p>
    <w:p w14:paraId="33ED8090">
      <w:pPr>
        <w:pStyle w:val="20"/>
        <w:keepNext w:val="0"/>
        <w:keepLines w:val="0"/>
        <w:pageBreakBefore w:val="0"/>
        <w:kinsoku/>
        <w:wordWrap/>
        <w:overflowPunct/>
        <w:topLinePunct w:val="0"/>
        <w:bidi w:val="0"/>
        <w:spacing w:before="0" w:line="380" w:lineRule="exact"/>
        <w:ind w:right="113" w:firstLine="630" w:firstLineChars="300"/>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（2）每年年底对本年度已竣工验收的单个项目或多个项目一起进行结算并支付余下设计费费用。</w:t>
      </w:r>
    </w:p>
    <w:p w14:paraId="2BEC229E">
      <w:pPr>
        <w:pStyle w:val="20"/>
        <w:keepNext w:val="0"/>
        <w:keepLines w:val="0"/>
        <w:pageBreakBefore w:val="0"/>
        <w:kinsoku/>
        <w:wordWrap/>
        <w:overflowPunct/>
        <w:topLinePunct w:val="0"/>
        <w:bidi w:val="0"/>
        <w:spacing w:before="0" w:line="380" w:lineRule="exact"/>
        <w:ind w:right="113" w:firstLine="630" w:firstLineChars="300"/>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二.项目中断（或终止）支付方式</w:t>
      </w:r>
    </w:p>
    <w:p w14:paraId="66AF79E4">
      <w:pPr>
        <w:pStyle w:val="20"/>
        <w:keepNext w:val="0"/>
        <w:keepLines w:val="0"/>
        <w:pageBreakBefore w:val="0"/>
        <w:kinsoku/>
        <w:wordWrap/>
        <w:overflowPunct/>
        <w:topLinePunct w:val="0"/>
        <w:bidi w:val="0"/>
        <w:spacing w:before="0" w:line="380" w:lineRule="exact"/>
        <w:ind w:right="113" w:firstLine="630" w:firstLineChars="300"/>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当某项工程由于采购人原因而终止时：</w:t>
      </w:r>
    </w:p>
    <w:p w14:paraId="63ACBFF2">
      <w:pPr>
        <w:pStyle w:val="20"/>
        <w:keepNext w:val="0"/>
        <w:keepLines w:val="0"/>
        <w:pageBreakBefore w:val="0"/>
        <w:kinsoku/>
        <w:wordWrap/>
        <w:overflowPunct/>
        <w:topLinePunct w:val="0"/>
        <w:bidi w:val="0"/>
        <w:spacing w:before="0" w:line="380" w:lineRule="exact"/>
        <w:ind w:right="113" w:firstLine="630" w:firstLineChars="300"/>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（1）若项目已有经审核的预算，此设计费可按审核预算参照报价分阶段收费；</w:t>
      </w:r>
    </w:p>
    <w:p w14:paraId="4B953BB7">
      <w:pPr>
        <w:pStyle w:val="20"/>
        <w:keepNext w:val="0"/>
        <w:keepLines w:val="0"/>
        <w:pageBreakBefore w:val="0"/>
        <w:kinsoku/>
        <w:wordWrap/>
        <w:overflowPunct/>
        <w:topLinePunct w:val="0"/>
        <w:bidi w:val="0"/>
        <w:spacing w:before="0" w:line="380" w:lineRule="exact"/>
        <w:ind w:right="113" w:firstLine="630" w:firstLineChars="300"/>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（2）若项目没有经审核的预算，中标人可自行编制该工程预算，由采购人对工程预算进行审核确认后按审核预算参照报价分阶段收费。</w:t>
      </w:r>
    </w:p>
    <w:p w14:paraId="7917D955">
      <w:pPr>
        <w:pStyle w:val="20"/>
        <w:keepNext w:val="0"/>
        <w:keepLines w:val="0"/>
        <w:pageBreakBefore w:val="0"/>
        <w:kinsoku/>
        <w:wordWrap/>
        <w:overflowPunct/>
        <w:topLinePunct w:val="0"/>
        <w:bidi w:val="0"/>
        <w:spacing w:before="0" w:line="380" w:lineRule="exact"/>
        <w:ind w:right="113" w:firstLine="630" w:firstLineChars="300"/>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三、设计费支付流程</w:t>
      </w:r>
    </w:p>
    <w:p w14:paraId="25966D05">
      <w:pPr>
        <w:pStyle w:val="20"/>
        <w:keepNext w:val="0"/>
        <w:keepLines w:val="0"/>
        <w:pageBreakBefore w:val="0"/>
        <w:kinsoku/>
        <w:wordWrap/>
        <w:overflowPunct/>
        <w:topLinePunct w:val="0"/>
        <w:bidi w:val="0"/>
        <w:spacing w:before="0" w:line="380" w:lineRule="exact"/>
        <w:ind w:right="113" w:firstLine="630" w:firstLineChars="300"/>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中标人向采购人提交书面申请，并附上设计费计算式（表）、设计成果移交表（复印件）、施工合同（复印件）或工程预算等。经采购人审核确认后进行支付。</w:t>
      </w:r>
    </w:p>
    <w:p w14:paraId="6DB222E6">
      <w:pPr>
        <w:spacing w:line="240" w:lineRule="atLeast"/>
        <w:ind w:firstLine="422" w:firstLineChars="200"/>
        <w:rPr>
          <w:rFonts w:hint="eastAsia" w:ascii="宋体" w:hAnsi="宋体" w:eastAsia="宋体" w:cs="宋体"/>
          <w:b/>
          <w:color w:val="FF0000"/>
          <w:sz w:val="21"/>
          <w:szCs w:val="21"/>
        </w:rPr>
      </w:pPr>
      <w:r>
        <w:rPr>
          <w:rFonts w:hint="eastAsia" w:ascii="宋体" w:hAnsi="宋体" w:eastAsia="宋体" w:cs="宋体"/>
          <w:b/>
          <w:color w:val="FF0000"/>
          <w:sz w:val="21"/>
          <w:szCs w:val="21"/>
        </w:rPr>
        <w:t>（三）投标报价</w:t>
      </w:r>
    </w:p>
    <w:p w14:paraId="0094F8AF">
      <w:pPr>
        <w:spacing w:before="78" w:beforeLines="25" w:after="78" w:afterLines="25" w:line="240" w:lineRule="exact"/>
        <w:ind w:firstLine="422" w:firstLineChars="200"/>
        <w:rPr>
          <w:rFonts w:hint="eastAsia" w:ascii="宋体" w:hAnsi="宋体" w:eastAsia="宋体" w:cs="宋体"/>
          <w:b/>
          <w:bCs/>
          <w:color w:val="FF0000"/>
          <w:kern w:val="0"/>
          <w:sz w:val="21"/>
          <w:szCs w:val="21"/>
          <w:lang w:val="en-US" w:eastAsia="zh-CN" w:bidi="ar-SA"/>
        </w:rPr>
      </w:pPr>
      <w:r>
        <w:rPr>
          <w:rFonts w:hint="eastAsia" w:ascii="宋体" w:hAnsi="宋体" w:eastAsia="宋体" w:cs="宋体"/>
          <w:b/>
          <w:bCs/>
          <w:color w:val="FF0000"/>
          <w:kern w:val="0"/>
          <w:sz w:val="21"/>
          <w:szCs w:val="21"/>
          <w:lang w:val="en-US" w:eastAsia="zh-CN" w:bidi="ar-SA"/>
        </w:rPr>
        <w:t>1、本项目以折扣率进行报价，单个项目服务费=工程预算金额/投标控制价*基准费率（收费标准参考：国家计委、建设部关于工程勘察设计收费管理规定计价格[2002]10号）*中标折扣率，单项工程设计费最低收费为1800元，合同期限内不做调整；</w:t>
      </w:r>
    </w:p>
    <w:p w14:paraId="6B148CD7">
      <w:pPr>
        <w:spacing w:before="78" w:beforeLines="25" w:after="78" w:afterLines="25" w:line="2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1CA5935">
      <w:pPr>
        <w:spacing w:before="78" w:beforeLines="25" w:after="78" w:afterLines="25" w:line="2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3、投标人的投标报价不得超过财政预算限额；</w:t>
      </w:r>
    </w:p>
    <w:p w14:paraId="2260AC5C">
      <w:pPr>
        <w:spacing w:before="78" w:beforeLines="25" w:after="78" w:afterLines="25" w:line="2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4、投标人的投标报价，应是本项目招标范围和招标文件及合同条款上所列的各项内容中所述的全部，不得以任何理由予以重复，并以投标人在中提出的综合单价或总价为依据；</w:t>
      </w:r>
    </w:p>
    <w:p w14:paraId="2A8AF989">
      <w:pPr>
        <w:spacing w:before="78" w:beforeLines="25" w:after="78" w:afterLines="25" w:line="2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5、除非深圳大学</w:t>
      </w:r>
      <w:r>
        <w:rPr>
          <w:rFonts w:hint="eastAsia" w:ascii="宋体" w:hAnsi="宋体" w:eastAsia="宋体" w:cs="宋体"/>
          <w:sz w:val="21"/>
          <w:szCs w:val="21"/>
          <w:lang w:val="en-US" w:eastAsia="zh-CN"/>
        </w:rPr>
        <w:t>总医院</w:t>
      </w:r>
      <w:r>
        <w:rPr>
          <w:rFonts w:hint="eastAsia" w:ascii="宋体" w:hAnsi="宋体" w:eastAsia="宋体" w:cs="宋体"/>
          <w:sz w:val="21"/>
          <w:szCs w:val="21"/>
        </w:rPr>
        <w:t>招投标管理</w:t>
      </w:r>
      <w:r>
        <w:rPr>
          <w:rFonts w:hint="eastAsia" w:ascii="宋体" w:hAnsi="宋体" w:eastAsia="宋体" w:cs="宋体"/>
          <w:sz w:val="21"/>
          <w:szCs w:val="21"/>
          <w:lang w:val="en-US" w:eastAsia="zh-CN"/>
        </w:rPr>
        <w:t>科</w:t>
      </w:r>
      <w:r>
        <w:rPr>
          <w:rFonts w:hint="eastAsia" w:ascii="宋体" w:hAnsi="宋体" w:eastAsia="宋体" w:cs="宋体"/>
          <w:sz w:val="21"/>
          <w:szCs w:val="21"/>
        </w:rPr>
        <w:t>通过修改招标文件予以更正，否则，投标人应毫无例外地按招标文件所列的清单中项目和数量填报综合单价和合价。投标人未填综合单价或合价的项目，在实施后，将不得以支付，并视作该项费用已包括在其它有价款的综合单价或合价内；</w:t>
      </w:r>
    </w:p>
    <w:p w14:paraId="237E5ABC">
      <w:pPr>
        <w:spacing w:before="78" w:beforeLines="25" w:after="78" w:afterLines="25" w:line="2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6、投标人不得期望通过索赔等方式获取补偿，否则，除可能遭到拒绝外，还可能将被作为不良行为记录在案，并可能影响其以后参加政府采购的项目投标。各投标人在投标报价时，应充分考虑投标报价的风险。</w:t>
      </w:r>
    </w:p>
    <w:p w14:paraId="66B65902">
      <w:pPr>
        <w:spacing w:before="78" w:beforeLines="25" w:after="78" w:afterLines="25" w:line="240" w:lineRule="exact"/>
        <w:ind w:firstLine="420" w:firstLineChars="200"/>
        <w:rPr>
          <w:rFonts w:hint="eastAsia" w:ascii="宋体" w:hAnsi="宋体" w:eastAsia="宋体" w:cs="宋体"/>
          <w:sz w:val="21"/>
          <w:szCs w:val="21"/>
        </w:rPr>
      </w:pPr>
    </w:p>
    <w:p w14:paraId="5F623196">
      <w:pPr>
        <w:spacing w:line="24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（四）终止合同事由</w:t>
      </w:r>
    </w:p>
    <w:p w14:paraId="685CDEA0">
      <w:pPr>
        <w:widowControl/>
        <w:spacing w:line="24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中标人有下述情况之一的，采购单位有权终止合同：</w:t>
      </w:r>
    </w:p>
    <w:p w14:paraId="49A6BBAD">
      <w:pPr>
        <w:spacing w:line="2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（1）合同期内未经采购人书面同意，中标人擅自减少投标文件中承诺投入的人员的；</w:t>
      </w:r>
    </w:p>
    <w:p w14:paraId="703771E6">
      <w:pPr>
        <w:spacing w:line="2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（2）一年内受到两次责令限期整改的；</w:t>
      </w:r>
    </w:p>
    <w:p w14:paraId="1462654F">
      <w:pPr>
        <w:spacing w:line="2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（3）因中标人的原因，发生重大或以上质量事故或社会公共事件，造成严重社会影响的；</w:t>
      </w:r>
    </w:p>
    <w:p w14:paraId="2B2C1467">
      <w:pPr>
        <w:spacing w:line="2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（4）由于中标人的主要责任，被媒体曝光造成严重不良社会影响，经查证属实的；</w:t>
      </w:r>
    </w:p>
    <w:p w14:paraId="7F2FE966">
      <w:pPr>
        <w:widowControl/>
        <w:spacing w:line="24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（5）法律法规或采购文件规定的其他终止合同的情形。</w:t>
      </w:r>
    </w:p>
    <w:p w14:paraId="5643C082">
      <w:pPr>
        <w:numPr>
          <w:ilvl w:val="0"/>
          <w:numId w:val="0"/>
        </w:numPr>
        <w:adjustRightInd w:val="0"/>
        <w:snapToGrid w:val="0"/>
        <w:spacing w:line="240" w:lineRule="atLeast"/>
        <w:ind w:firstLine="420" w:firstLineChars="200"/>
        <w:jc w:val="left"/>
        <w:rPr>
          <w:rFonts w:hint="eastAsia" w:ascii="宋体" w:hAnsi="宋体" w:eastAsia="宋体" w:cs="宋体"/>
          <w:sz w:val="21"/>
          <w:szCs w:val="21"/>
        </w:rPr>
      </w:pPr>
    </w:p>
    <w:p w14:paraId="3739B6FA">
      <w:pPr>
        <w:spacing w:before="78" w:beforeLines="25" w:after="78" w:afterLines="25" w:line="240" w:lineRule="exact"/>
        <w:ind w:firstLine="420" w:firstLineChars="200"/>
        <w:rPr>
          <w:rFonts w:hint="eastAsia" w:ascii="宋体" w:hAnsi="宋体" w:eastAsia="宋体" w:cs="宋体"/>
          <w:sz w:val="21"/>
          <w:szCs w:val="21"/>
        </w:rPr>
      </w:pPr>
    </w:p>
    <w:p w14:paraId="6C707921">
      <w:pPr>
        <w:keepNext/>
        <w:keepLines/>
        <w:adjustRightInd w:val="0"/>
        <w:spacing w:before="156" w:beforeLines="50" w:after="156" w:afterLines="50" w:line="240" w:lineRule="exact"/>
        <w:ind w:firstLine="422" w:firstLineChars="200"/>
        <w:jc w:val="center"/>
        <w:textAlignment w:val="baseline"/>
        <w:outlineLvl w:val="1"/>
        <w:rPr>
          <w:rFonts w:hint="eastAsia" w:ascii="宋体" w:hAnsi="宋体" w:eastAsia="宋体" w:cs="宋体"/>
          <w:b/>
          <w:bCs/>
          <w:kern w:val="0"/>
          <w:sz w:val="21"/>
          <w:szCs w:val="21"/>
        </w:rPr>
      </w:pPr>
      <w:r>
        <w:rPr>
          <w:rFonts w:hint="eastAsia" w:ascii="宋体" w:hAnsi="宋体" w:eastAsia="宋体" w:cs="宋体"/>
          <w:b/>
          <w:bCs/>
          <w:kern w:val="0"/>
          <w:sz w:val="21"/>
          <w:szCs w:val="21"/>
        </w:rPr>
        <w:t>五、注意事项</w:t>
      </w:r>
    </w:p>
    <w:p w14:paraId="5F871E0A">
      <w:pPr>
        <w:spacing w:line="2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1、中标人不得将项目非法分包或转包给任何单位和个人。否则，采购单位有权即刻终止合同，并要求中标人赔偿相应损失。</w:t>
      </w:r>
    </w:p>
    <w:p w14:paraId="7CF0DD82">
      <w:pPr>
        <w:spacing w:line="2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2、投标人若认为招标文件的技术要求或其他要求有倾向性或不公正性，可在招标答疑阶段提出，以维护招标行为的公平、公正。</w:t>
      </w:r>
    </w:p>
    <w:p w14:paraId="4ECE54AB">
      <w:pPr>
        <w:spacing w:line="240" w:lineRule="exact"/>
        <w:ind w:firstLine="420" w:firstLineChars="200"/>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sz w:val="21"/>
          <w:szCs w:val="21"/>
        </w:rPr>
        <w:t>3、投标人使用的标准必须是国际公认或国家、或地方政府颁布的同等或更高的标准，如投标人使用的标准低于上述标准,评标委员会将有权不予接受，投标人必须列表将明显的差异详细说明。</w:t>
      </w:r>
    </w:p>
    <w:p w14:paraId="4BBC397C">
      <w:pPr>
        <w:pageBreakBefore w:val="0"/>
        <w:kinsoku/>
        <w:wordWrap/>
        <w:overflowPunct/>
        <w:topLinePunct w:val="0"/>
        <w:autoSpaceDE/>
        <w:autoSpaceDN/>
        <w:bidi w:val="0"/>
        <w:snapToGrid/>
        <w:spacing w:line="240" w:lineRule="exact"/>
        <w:ind w:firstLine="420" w:firstLineChars="200"/>
      </w:pPr>
    </w:p>
    <w:p w14:paraId="0C3B2D7D">
      <w:pPr>
        <w:pageBreakBefore/>
        <w:spacing w:line="360" w:lineRule="auto"/>
        <w:jc w:val="center"/>
        <w:rPr>
          <w:rFonts w:ascii="Times New Roman" w:hAnsi="Times New Roman" w:eastAsia="宋体" w:cs="Times New Roman"/>
          <w:b/>
          <w:sz w:val="24"/>
          <w:szCs w:val="24"/>
        </w:rPr>
      </w:pPr>
      <w:r>
        <w:rPr>
          <w:rFonts w:hint="eastAsia" w:ascii="宋体" w:hAnsi="宋体" w:eastAsia="宋体" w:cs="Times New Roman"/>
          <w:b/>
          <w:bCs/>
          <w:sz w:val="24"/>
          <w:szCs w:val="20"/>
        </w:rPr>
        <w:t>第三章 投标文件格式</w:t>
      </w:r>
    </w:p>
    <w:p w14:paraId="4917A7C3">
      <w:pPr>
        <w:rPr>
          <w:rFonts w:ascii="黑体" w:hAnsi="等线" w:eastAsia="黑体" w:cs="Times New Roman"/>
          <w:bCs/>
          <w:color w:val="FF0000"/>
          <w:sz w:val="24"/>
        </w:rPr>
      </w:pPr>
      <w:r>
        <w:rPr>
          <w:rFonts w:hint="eastAsia" w:ascii="黑体" w:hAnsi="等线" w:eastAsia="黑体" w:cs="Times New Roman"/>
          <w:bCs/>
          <w:color w:val="FF0000"/>
          <w:sz w:val="24"/>
        </w:rPr>
        <w:t>特别提醒：</w:t>
      </w:r>
    </w:p>
    <w:p w14:paraId="35093D09">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投标文件分为第一部分和第二部分两部分，投标人在编制投标文件时，在投标文件目录中属于本节点内容的必须在本节点中填写，填写到其他节点的将可能导致废标，一切后果由供应商自行承担。</w:t>
      </w:r>
    </w:p>
    <w:p w14:paraId="06D597D3">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下文中的“投标人”是参与投标的公司。</w:t>
      </w:r>
    </w:p>
    <w:p w14:paraId="77475749">
      <w:pPr>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在投标文件格式中提示（盖章）或（公章）的位置必须盖投标人公章，提示（签字或签章）的地方必须由相关人员亲笔签名或加盖其名章，否则将导致废标，一切后果由供应商自行承担。</w:t>
      </w:r>
    </w:p>
    <w:p w14:paraId="71A93564">
      <w:pPr>
        <w:rPr>
          <w:rFonts w:ascii="宋体" w:hAnsi="宋体" w:eastAsia="宋体" w:cs="Times New Roman"/>
          <w:sz w:val="30"/>
          <w:szCs w:val="30"/>
        </w:rPr>
      </w:pPr>
    </w:p>
    <w:p w14:paraId="6EA3FCCF">
      <w:pPr>
        <w:rPr>
          <w:rFonts w:ascii="宋体" w:hAnsi="宋体" w:eastAsia="宋体" w:cs="Times New Roman"/>
          <w:sz w:val="30"/>
          <w:szCs w:val="30"/>
        </w:rPr>
      </w:pPr>
    </w:p>
    <w:p w14:paraId="4C99E7E7">
      <w:pPr>
        <w:rPr>
          <w:rFonts w:hint="eastAsia" w:ascii="宋体" w:hAnsi="宋体" w:eastAsia="宋体" w:cs="Times New Roman"/>
          <w:sz w:val="30"/>
          <w:szCs w:val="30"/>
        </w:rPr>
      </w:pPr>
      <w:r>
        <w:rPr>
          <w:rFonts w:hint="eastAsia" w:ascii="宋体" w:hAnsi="宋体" w:eastAsia="宋体" w:cs="Times New Roman"/>
          <w:sz w:val="30"/>
          <w:szCs w:val="30"/>
        </w:rPr>
        <w:t>投标文件组成：</w:t>
      </w:r>
    </w:p>
    <w:p w14:paraId="33E8BF3D">
      <w:pPr>
        <w:rPr>
          <w:rFonts w:hint="eastAsia" w:ascii="宋体" w:hAnsi="宋体" w:eastAsia="宋体" w:cs="Times New Roman"/>
          <w:sz w:val="30"/>
          <w:szCs w:val="30"/>
        </w:rPr>
      </w:pPr>
    </w:p>
    <w:p w14:paraId="69521014">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投标文件第一部分</w:t>
      </w:r>
    </w:p>
    <w:p w14:paraId="12832789">
      <w:pPr>
        <w:numPr>
          <w:ilvl w:val="0"/>
          <w:numId w:val="13"/>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投标函                                           </w:t>
      </w:r>
    </w:p>
    <w:p w14:paraId="62F6E7B1">
      <w:pPr>
        <w:numPr>
          <w:ilvl w:val="0"/>
          <w:numId w:val="0"/>
        </w:numPr>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二、投标及履约承诺函 </w:t>
      </w:r>
      <w:r>
        <w:rPr>
          <w:rFonts w:hint="eastAsia" w:ascii="宋体" w:hAnsi="宋体" w:eastAsia="宋体" w:cs="宋体"/>
          <w:color w:val="000000"/>
          <w:sz w:val="21"/>
          <w:szCs w:val="21"/>
          <w:lang w:val="en-US" w:eastAsia="zh-CN"/>
        </w:rPr>
        <w:t xml:space="preserve">                                   </w:t>
      </w:r>
    </w:p>
    <w:p w14:paraId="0D2AB10E">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三、投标一览表</w:t>
      </w:r>
      <w:r>
        <w:rPr>
          <w:rFonts w:hint="eastAsia" w:ascii="宋体" w:hAnsi="宋体" w:eastAsia="宋体" w:cs="宋体"/>
          <w:color w:val="000000"/>
          <w:sz w:val="21"/>
          <w:szCs w:val="21"/>
          <w:lang w:val="en-US" w:eastAsia="zh-CN"/>
        </w:rPr>
        <w:t xml:space="preserve">                                          </w:t>
      </w:r>
    </w:p>
    <w:p w14:paraId="09403E22">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四、分项报价清单</w:t>
      </w:r>
      <w:r>
        <w:rPr>
          <w:rFonts w:hint="eastAsia" w:ascii="宋体" w:hAnsi="宋体" w:eastAsia="宋体" w:cs="宋体"/>
          <w:color w:val="000000"/>
          <w:sz w:val="21"/>
          <w:szCs w:val="21"/>
          <w:lang w:val="en-US" w:eastAsia="zh-CN"/>
        </w:rPr>
        <w:t xml:space="preserve">                                        </w:t>
      </w:r>
    </w:p>
    <w:p w14:paraId="0B89D250">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rPr>
        <w:t>五、</w:t>
      </w:r>
      <w:r>
        <w:rPr>
          <w:rFonts w:hint="eastAsia" w:ascii="宋体" w:hAnsi="宋体" w:eastAsia="宋体" w:cs="宋体"/>
          <w:color w:val="000000"/>
          <w:sz w:val="21"/>
          <w:szCs w:val="21"/>
          <w:highlight w:val="none"/>
        </w:rPr>
        <w:t xml:space="preserve">投标人情况介绍                                 </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lang w:val="en-US" w:eastAsia="zh-CN"/>
        </w:rPr>
        <w:t xml:space="preserve">                                </w:t>
      </w:r>
    </w:p>
    <w:p w14:paraId="1A90168C">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六</w:t>
      </w:r>
      <w:r>
        <w:rPr>
          <w:rFonts w:hint="eastAsia" w:ascii="宋体" w:hAnsi="宋体" w:eastAsia="宋体" w:cs="宋体"/>
          <w:color w:val="000000"/>
          <w:sz w:val="21"/>
          <w:szCs w:val="21"/>
          <w:highlight w:val="none"/>
        </w:rPr>
        <w:t>、投标人同类项目业绩情况</w:t>
      </w:r>
      <w:r>
        <w:rPr>
          <w:rFonts w:hint="eastAsia" w:ascii="宋体" w:hAnsi="宋体" w:eastAsia="宋体" w:cs="宋体"/>
          <w:color w:val="000000"/>
          <w:sz w:val="21"/>
          <w:szCs w:val="21"/>
          <w:highlight w:val="none"/>
          <w:lang w:val="en-US" w:eastAsia="zh-CN"/>
        </w:rPr>
        <w:t xml:space="preserve">                              </w:t>
      </w:r>
    </w:p>
    <w:p w14:paraId="4BB40182">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七</w:t>
      </w:r>
      <w:r>
        <w:rPr>
          <w:rFonts w:hint="eastAsia" w:ascii="宋体" w:hAnsi="宋体" w:eastAsia="宋体" w:cs="宋体"/>
          <w:color w:val="000000"/>
          <w:sz w:val="21"/>
          <w:szCs w:val="21"/>
          <w:highlight w:val="none"/>
        </w:rPr>
        <w:t>、拟安排的项目负责人情况</w:t>
      </w:r>
      <w:r>
        <w:rPr>
          <w:rFonts w:hint="eastAsia" w:ascii="宋体" w:hAnsi="宋体" w:eastAsia="宋体" w:cs="宋体"/>
          <w:color w:val="000000"/>
          <w:sz w:val="21"/>
          <w:szCs w:val="21"/>
          <w:highlight w:val="none"/>
          <w:lang w:val="en-US" w:eastAsia="zh-CN"/>
        </w:rPr>
        <w:t xml:space="preserve">                  </w:t>
      </w:r>
    </w:p>
    <w:p w14:paraId="5A0F4C37">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八、</w:t>
      </w:r>
      <w:r>
        <w:rPr>
          <w:rFonts w:hint="eastAsia" w:ascii="宋体" w:hAnsi="宋体" w:eastAsia="宋体" w:cs="宋体"/>
          <w:color w:val="000000"/>
          <w:sz w:val="21"/>
          <w:szCs w:val="21"/>
          <w:highlight w:val="none"/>
        </w:rPr>
        <w:t>拟安排的项目主要团队成员</w:t>
      </w:r>
      <w:r>
        <w:rPr>
          <w:rFonts w:hint="eastAsia" w:ascii="宋体" w:hAnsi="宋体" w:eastAsia="宋体" w:cs="宋体"/>
          <w:color w:val="000000"/>
          <w:sz w:val="21"/>
          <w:szCs w:val="21"/>
          <w:highlight w:val="none"/>
          <w:lang w:val="en-US" w:eastAsia="zh-CN"/>
        </w:rPr>
        <w:t>（主要技术人员）</w:t>
      </w:r>
      <w:r>
        <w:rPr>
          <w:rFonts w:hint="eastAsia" w:ascii="宋体" w:hAnsi="宋体" w:eastAsia="宋体" w:cs="宋体"/>
          <w:color w:val="000000"/>
          <w:sz w:val="21"/>
          <w:szCs w:val="21"/>
          <w:highlight w:val="none"/>
        </w:rPr>
        <w:t>情况（项目负责人除外）</w:t>
      </w:r>
      <w:r>
        <w:rPr>
          <w:rFonts w:hint="eastAsia" w:ascii="宋体" w:hAnsi="宋体" w:eastAsia="宋体" w:cs="宋体"/>
          <w:color w:val="000000"/>
          <w:sz w:val="21"/>
          <w:szCs w:val="21"/>
          <w:highlight w:val="none"/>
          <w:lang w:val="en-US" w:eastAsia="zh-CN"/>
        </w:rPr>
        <w:t xml:space="preserve">                                                  </w:t>
      </w:r>
    </w:p>
    <w:p w14:paraId="51C29420">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九</w:t>
      </w:r>
      <w:r>
        <w:rPr>
          <w:rFonts w:hint="eastAsia" w:ascii="宋体" w:hAnsi="宋体" w:eastAsia="宋体" w:cs="宋体"/>
          <w:color w:val="000000"/>
          <w:sz w:val="21"/>
          <w:szCs w:val="21"/>
          <w:highlight w:val="none"/>
        </w:rPr>
        <w:t>、其它</w:t>
      </w:r>
      <w:r>
        <w:rPr>
          <w:rFonts w:hint="eastAsia" w:ascii="宋体" w:hAnsi="宋体" w:eastAsia="宋体" w:cs="宋体"/>
          <w:color w:val="000000"/>
          <w:sz w:val="21"/>
          <w:szCs w:val="21"/>
          <w:highlight w:val="none"/>
          <w:lang w:eastAsia="zh-CN"/>
        </w:rPr>
        <w:t>遴选</w:t>
      </w:r>
      <w:r>
        <w:rPr>
          <w:rFonts w:hint="eastAsia" w:ascii="宋体" w:hAnsi="宋体" w:eastAsia="宋体" w:cs="宋体"/>
          <w:color w:val="000000"/>
          <w:sz w:val="21"/>
          <w:szCs w:val="21"/>
          <w:highlight w:val="none"/>
        </w:rPr>
        <w:t>文件要求的内容及投标人认为需要补充的内容</w:t>
      </w:r>
      <w:r>
        <w:rPr>
          <w:rFonts w:hint="eastAsia" w:ascii="宋体" w:hAnsi="宋体" w:eastAsia="宋体" w:cs="宋体"/>
          <w:color w:val="000000"/>
          <w:sz w:val="21"/>
          <w:szCs w:val="21"/>
          <w:highlight w:val="none"/>
          <w:lang w:val="en-US" w:eastAsia="zh-CN"/>
        </w:rPr>
        <w:t xml:space="preserve">                               </w:t>
      </w:r>
    </w:p>
    <w:p w14:paraId="5F3D0FBE">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十、政府采购违法行为风险知悉确认书                      </w:t>
      </w:r>
    </w:p>
    <w:p w14:paraId="7B8ABF05">
      <w:pPr>
        <w:jc w:val="left"/>
        <w:rPr>
          <w:rFonts w:hint="eastAsia" w:ascii="宋体" w:hAnsi="宋体" w:eastAsia="宋体" w:cs="宋体"/>
          <w:color w:val="000000"/>
          <w:sz w:val="21"/>
          <w:szCs w:val="21"/>
          <w:highlight w:val="none"/>
        </w:rPr>
      </w:pPr>
    </w:p>
    <w:p w14:paraId="6361862A">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投标文件第二部分</w:t>
      </w:r>
    </w:p>
    <w:p w14:paraId="48D72062">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一、</w:t>
      </w:r>
      <w:r>
        <w:rPr>
          <w:rFonts w:hint="eastAsia" w:ascii="宋体" w:hAnsi="宋体" w:eastAsia="宋体" w:cs="宋体"/>
          <w:color w:val="000000"/>
          <w:sz w:val="21"/>
          <w:szCs w:val="21"/>
          <w:highlight w:val="none"/>
        </w:rPr>
        <w:t>法定代表人（负责人）证明书</w:t>
      </w:r>
      <w:r>
        <w:rPr>
          <w:rFonts w:hint="eastAsia" w:ascii="宋体" w:hAnsi="宋体" w:eastAsia="宋体" w:cs="宋体"/>
          <w:color w:val="000000"/>
          <w:sz w:val="21"/>
          <w:szCs w:val="21"/>
          <w:highlight w:val="none"/>
          <w:lang w:val="en-US" w:eastAsia="zh-CN"/>
        </w:rPr>
        <w:t xml:space="preserve">                         </w:t>
      </w:r>
    </w:p>
    <w:p w14:paraId="2A50C9C2">
      <w:pP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二、投标文件签署授权委托书</w:t>
      </w:r>
      <w:r>
        <w:rPr>
          <w:rFonts w:hint="eastAsia" w:ascii="宋体" w:hAnsi="宋体" w:eastAsia="宋体" w:cs="宋体"/>
          <w:color w:val="000000"/>
          <w:sz w:val="21"/>
          <w:szCs w:val="21"/>
          <w:highlight w:val="none"/>
          <w:lang w:val="en-US" w:eastAsia="zh-CN"/>
        </w:rPr>
        <w:t xml:space="preserve">                                                                      </w:t>
      </w:r>
    </w:p>
    <w:p w14:paraId="4DD8BB94">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三</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 xml:space="preserve">项目重点难点分析、应对措施及相关的合理化建议     </w:t>
      </w:r>
      <w:r>
        <w:rPr>
          <w:rFonts w:hint="eastAsia" w:ascii="宋体" w:hAnsi="宋体" w:eastAsia="宋体" w:cs="宋体"/>
          <w:color w:val="000000"/>
          <w:sz w:val="21"/>
          <w:szCs w:val="21"/>
          <w:highlight w:val="none"/>
          <w:lang w:val="en-US" w:eastAsia="zh-CN"/>
        </w:rPr>
        <w:t xml:space="preserve">   </w:t>
      </w:r>
    </w:p>
    <w:p w14:paraId="32B89F85">
      <w:pP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四</w:t>
      </w:r>
      <w:r>
        <w:rPr>
          <w:rFonts w:hint="eastAsia" w:ascii="宋体" w:hAnsi="宋体" w:eastAsia="宋体" w:cs="宋体"/>
          <w:color w:val="000000"/>
          <w:sz w:val="21"/>
          <w:szCs w:val="21"/>
          <w:highlight w:val="none"/>
        </w:rPr>
        <w:t>、质量保障措施及方案</w:t>
      </w:r>
      <w:r>
        <w:rPr>
          <w:rFonts w:hint="eastAsia" w:ascii="宋体" w:hAnsi="宋体" w:eastAsia="宋体" w:cs="宋体"/>
          <w:color w:val="000000"/>
          <w:sz w:val="21"/>
          <w:szCs w:val="21"/>
          <w:highlight w:val="none"/>
          <w:lang w:val="en-US" w:eastAsia="zh-CN"/>
        </w:rPr>
        <w:t xml:space="preserve"> </w:t>
      </w:r>
    </w:p>
    <w:p w14:paraId="0DFFC8EC">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五</w:t>
      </w:r>
      <w:r>
        <w:rPr>
          <w:rFonts w:hint="eastAsia" w:ascii="宋体" w:hAnsi="宋体" w:eastAsia="宋体" w:cs="宋体"/>
          <w:color w:val="000000"/>
          <w:sz w:val="21"/>
          <w:szCs w:val="21"/>
          <w:highlight w:val="none"/>
        </w:rPr>
        <w:t>、</w:t>
      </w:r>
      <w:r>
        <w:rPr>
          <w:rFonts w:hint="eastAsia" w:ascii="宋体" w:hAnsi="宋体" w:eastAsia="宋体" w:cs="宋体"/>
          <w:sz w:val="21"/>
          <w:szCs w:val="21"/>
          <w:highlight w:val="none"/>
          <w:lang w:val="en-US" w:eastAsia="zh-CN"/>
        </w:rPr>
        <w:t>进度计划及服务承诺</w:t>
      </w:r>
      <w:r>
        <w:rPr>
          <w:rFonts w:hint="eastAsia" w:ascii="宋体" w:hAnsi="宋体" w:eastAsia="宋体" w:cs="宋体"/>
          <w:color w:val="000000"/>
          <w:sz w:val="21"/>
          <w:szCs w:val="21"/>
          <w:highlight w:val="none"/>
          <w:lang w:val="en-US" w:eastAsia="zh-CN"/>
        </w:rPr>
        <w:t xml:space="preserve">                  </w:t>
      </w:r>
    </w:p>
    <w:p w14:paraId="5C8E32F1">
      <w:pPr>
        <w:jc w:val="left"/>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六</w:t>
      </w:r>
      <w:r>
        <w:rPr>
          <w:rFonts w:hint="eastAsia" w:ascii="宋体" w:hAnsi="宋体" w:eastAsia="宋体" w:cs="宋体"/>
          <w:color w:val="000000"/>
          <w:sz w:val="21"/>
          <w:szCs w:val="21"/>
          <w:highlight w:val="none"/>
        </w:rPr>
        <w:t>、项目完成（服务期满）后的服务承诺</w:t>
      </w:r>
      <w:r>
        <w:rPr>
          <w:rFonts w:hint="eastAsia" w:ascii="宋体" w:hAnsi="宋体" w:eastAsia="宋体" w:cs="宋体"/>
          <w:color w:val="000000"/>
          <w:sz w:val="21"/>
          <w:szCs w:val="21"/>
          <w:highlight w:val="none"/>
          <w:lang w:val="en-US" w:eastAsia="zh-CN"/>
        </w:rPr>
        <w:t xml:space="preserve">                              </w:t>
      </w:r>
    </w:p>
    <w:p w14:paraId="2FB0F05A">
      <w:pP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七</w:t>
      </w:r>
      <w:r>
        <w:rPr>
          <w:rFonts w:hint="eastAsia" w:ascii="宋体" w:hAnsi="宋体" w:eastAsia="宋体" w:cs="宋体"/>
          <w:color w:val="000000"/>
          <w:sz w:val="21"/>
          <w:szCs w:val="21"/>
          <w:highlight w:val="none"/>
        </w:rPr>
        <w:t>、违约承诺</w:t>
      </w:r>
      <w:r>
        <w:rPr>
          <w:rFonts w:hint="eastAsia" w:ascii="宋体" w:hAnsi="宋体" w:eastAsia="宋体" w:cs="宋体"/>
          <w:color w:val="000000"/>
          <w:sz w:val="21"/>
          <w:szCs w:val="21"/>
          <w:highlight w:val="none"/>
          <w:lang w:val="en-US" w:eastAsia="zh-CN"/>
        </w:rPr>
        <w:t xml:space="preserve"> </w:t>
      </w:r>
    </w:p>
    <w:p w14:paraId="29FFCBA5">
      <w:pPr>
        <w:jc w:val="left"/>
        <w:rPr>
          <w:rFonts w:hint="eastAsia" w:ascii="宋体" w:hAnsi="宋体" w:eastAsia="宋体" w:cs="宋体"/>
          <w:color w:val="000000"/>
          <w:sz w:val="21"/>
          <w:szCs w:val="21"/>
          <w:highlight w:val="none"/>
        </w:rPr>
      </w:pPr>
      <w:r>
        <w:rPr>
          <w:rFonts w:hint="eastAsia" w:ascii="宋体" w:hAnsi="宋体" w:eastAsia="宋体" w:cs="宋体"/>
          <w:sz w:val="21"/>
          <w:szCs w:val="21"/>
          <w:highlight w:val="none"/>
          <w:lang w:val="en-US" w:eastAsia="zh-CN"/>
        </w:rPr>
        <w:t>八、</w:t>
      </w:r>
      <w:r>
        <w:rPr>
          <w:rFonts w:hint="eastAsia" w:ascii="宋体" w:hAnsi="宋体" w:eastAsia="宋体" w:cs="宋体"/>
          <w:sz w:val="21"/>
          <w:szCs w:val="21"/>
          <w:highlight w:val="none"/>
        </w:rPr>
        <w:t>服务网点</w:t>
      </w:r>
      <w:r>
        <w:rPr>
          <w:rFonts w:hint="eastAsia" w:ascii="宋体" w:hAnsi="宋体" w:eastAsia="宋体" w:cs="宋体"/>
          <w:color w:val="000000"/>
          <w:sz w:val="21"/>
          <w:szCs w:val="21"/>
          <w:highlight w:val="none"/>
          <w:lang w:val="en-US" w:eastAsia="zh-CN"/>
        </w:rPr>
        <w:t xml:space="preserve">                                           </w:t>
      </w:r>
    </w:p>
    <w:p w14:paraId="513ABE01">
      <w:pPr>
        <w:jc w:val="left"/>
        <w:rPr>
          <w:rFonts w:hint="default" w:ascii="宋体" w:hAnsi="宋体" w:eastAsia="宋体" w:cs="Times New Roman"/>
          <w:sz w:val="28"/>
          <w:szCs w:val="28"/>
          <w:lang w:val="en-US"/>
        </w:rPr>
      </w:pPr>
      <w:r>
        <w:rPr>
          <w:rFonts w:hint="eastAsia" w:ascii="宋体" w:hAnsi="宋体" w:eastAsia="宋体" w:cs="宋体"/>
          <w:color w:val="000000"/>
          <w:sz w:val="21"/>
          <w:szCs w:val="21"/>
          <w:highlight w:val="none"/>
          <w:lang w:val="en-US" w:eastAsia="zh-CN"/>
        </w:rPr>
        <w:t>九</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其它</w:t>
      </w:r>
      <w:r>
        <w:rPr>
          <w:rFonts w:hint="eastAsia" w:ascii="宋体" w:hAnsi="宋体" w:eastAsia="宋体" w:cs="宋体"/>
          <w:color w:val="000000"/>
          <w:sz w:val="21"/>
          <w:szCs w:val="21"/>
          <w:highlight w:val="none"/>
          <w:lang w:eastAsia="zh-CN"/>
        </w:rPr>
        <w:t>遴选</w:t>
      </w:r>
      <w:r>
        <w:rPr>
          <w:rFonts w:hint="eastAsia" w:ascii="宋体" w:hAnsi="宋体" w:eastAsia="宋体" w:cs="宋体"/>
          <w:color w:val="000000"/>
          <w:sz w:val="21"/>
          <w:szCs w:val="21"/>
          <w:highlight w:val="none"/>
        </w:rPr>
        <w:t>文件要求的内容及投标人认为需要补充的内容</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Times New Roman"/>
          <w:sz w:val="28"/>
          <w:szCs w:val="28"/>
          <w:lang w:val="en-US" w:eastAsia="zh-CN"/>
        </w:rPr>
        <w:t xml:space="preserve">                      </w:t>
      </w:r>
    </w:p>
    <w:p w14:paraId="1BB8F2DE">
      <w:pPr>
        <w:rPr>
          <w:rFonts w:ascii="宋体" w:hAnsi="宋体" w:eastAsia="宋体" w:cs="Times New Roman"/>
          <w:sz w:val="24"/>
          <w:szCs w:val="24"/>
        </w:rPr>
      </w:pPr>
      <w:r>
        <w:rPr>
          <w:rFonts w:hint="eastAsia" w:ascii="宋体" w:hAnsi="宋体" w:eastAsia="宋体" w:cs="Times New Roman"/>
          <w:sz w:val="24"/>
          <w:szCs w:val="24"/>
        </w:rPr>
        <w:t xml:space="preserve"> </w:t>
      </w:r>
    </w:p>
    <w:p w14:paraId="0FCAC783">
      <w:pPr>
        <w:rPr>
          <w:rFonts w:ascii="宋体" w:hAnsi="宋体" w:eastAsia="宋体" w:cs="Times New Roman"/>
          <w:sz w:val="24"/>
          <w:szCs w:val="24"/>
        </w:rPr>
      </w:pPr>
      <w:r>
        <w:rPr>
          <w:rFonts w:ascii="宋体" w:hAnsi="宋体" w:eastAsia="宋体" w:cs="Times New Roman"/>
          <w:sz w:val="24"/>
          <w:szCs w:val="24"/>
        </w:rPr>
        <w:br w:type="page"/>
      </w:r>
    </w:p>
    <w:p w14:paraId="2976E9A1">
      <w:pPr>
        <w:rPr>
          <w:rFonts w:ascii="宋体" w:hAnsi="宋体" w:eastAsia="宋体" w:cs="Times New Roman"/>
          <w:sz w:val="24"/>
          <w:szCs w:val="24"/>
        </w:rPr>
      </w:pPr>
    </w:p>
    <w:p w14:paraId="64A11B34">
      <w:pPr>
        <w:keepNext/>
        <w:keepLines/>
        <w:spacing w:before="260" w:after="260"/>
        <w:outlineLvl w:val="2"/>
        <w:rPr>
          <w:rFonts w:ascii="宋体" w:hAnsi="宋体" w:eastAsia="宋体" w:cs="Times New Roman"/>
          <w:b/>
          <w:bCs/>
          <w:color w:val="FF0000"/>
          <w:sz w:val="28"/>
          <w:szCs w:val="32"/>
        </w:rPr>
      </w:pPr>
      <w:r>
        <w:rPr>
          <w:rFonts w:hint="eastAsia" w:ascii="宋体" w:hAnsi="宋体" w:eastAsia="宋体" w:cs="Times New Roman"/>
          <w:b/>
          <w:bCs/>
          <w:color w:val="FF0000"/>
          <w:sz w:val="28"/>
          <w:szCs w:val="32"/>
        </w:rPr>
        <w:t>封面</w:t>
      </w:r>
    </w:p>
    <w:p w14:paraId="551B23A8">
      <w:pPr>
        <w:jc w:val="center"/>
        <w:rPr>
          <w:rFonts w:ascii="宋体" w:hAnsi="宋体" w:eastAsia="宋体" w:cs="Times New Roman"/>
          <w:b/>
          <w:sz w:val="52"/>
          <w:szCs w:val="52"/>
        </w:rPr>
      </w:pPr>
    </w:p>
    <w:p w14:paraId="626E2FCE">
      <w:pPr>
        <w:jc w:val="center"/>
        <w:rPr>
          <w:rFonts w:ascii="宋体" w:hAnsi="宋体" w:eastAsia="宋体" w:cs="Times New Roman"/>
          <w:b/>
          <w:sz w:val="52"/>
          <w:szCs w:val="52"/>
        </w:rPr>
      </w:pPr>
    </w:p>
    <w:p w14:paraId="06A44EF6">
      <w:pPr>
        <w:jc w:val="center"/>
        <w:rPr>
          <w:rFonts w:ascii="宋体" w:hAnsi="宋体" w:eastAsia="宋体" w:cs="Times New Roman"/>
          <w:b/>
          <w:sz w:val="84"/>
          <w:szCs w:val="84"/>
        </w:rPr>
      </w:pPr>
      <w:r>
        <w:rPr>
          <w:rFonts w:hint="eastAsia" w:ascii="宋体" w:hAnsi="宋体" w:eastAsia="宋体" w:cs="Times New Roman"/>
          <w:b/>
          <w:sz w:val="84"/>
          <w:szCs w:val="84"/>
        </w:rPr>
        <w:t>投 标 文 件</w:t>
      </w:r>
    </w:p>
    <w:p w14:paraId="3F7AC99A">
      <w:pPr>
        <w:jc w:val="center"/>
        <w:rPr>
          <w:rFonts w:hint="default" w:ascii="宋体" w:hAnsi="宋体" w:eastAsia="宋体" w:cs="Times New Roman"/>
          <w:b/>
          <w:sz w:val="30"/>
          <w:szCs w:val="30"/>
          <w:lang w:val="en-US" w:eastAsia="zh-CN"/>
        </w:rPr>
      </w:pPr>
      <w:r>
        <w:rPr>
          <w:rFonts w:hint="eastAsia" w:ascii="宋体" w:hAnsi="宋体" w:eastAsia="宋体" w:cs="Times New Roman"/>
          <w:color w:val="FF0000"/>
          <w:szCs w:val="24"/>
          <w:lang w:eastAsia="zh-CN"/>
        </w:rPr>
        <w:t>（</w:t>
      </w:r>
      <w:r>
        <w:rPr>
          <w:rFonts w:hint="eastAsia" w:ascii="宋体" w:hAnsi="宋体" w:eastAsia="宋体" w:cs="Times New Roman"/>
          <w:color w:val="FF0000"/>
          <w:szCs w:val="24"/>
          <w:lang w:val="en-US" w:eastAsia="zh-CN"/>
        </w:rPr>
        <w:t>电子文件</w:t>
      </w:r>
      <w:r>
        <w:rPr>
          <w:rFonts w:hint="eastAsia" w:ascii="宋体" w:hAnsi="宋体" w:eastAsia="宋体" w:cs="Times New Roman"/>
          <w:color w:val="FF0000"/>
          <w:szCs w:val="24"/>
          <w:lang w:eastAsia="zh-CN"/>
        </w:rPr>
        <w:t>）</w:t>
      </w:r>
    </w:p>
    <w:p w14:paraId="4BDDB6A9">
      <w:pPr>
        <w:rPr>
          <w:rFonts w:hint="default" w:ascii="宋体" w:hAnsi="宋体" w:eastAsia="宋体" w:cs="Times New Roman"/>
          <w:b/>
          <w:sz w:val="30"/>
          <w:szCs w:val="30"/>
          <w:lang w:val="en-US" w:eastAsia="zh-CN"/>
        </w:rPr>
      </w:pPr>
    </w:p>
    <w:p w14:paraId="1C70136A">
      <w:pPr>
        <w:rPr>
          <w:rFonts w:ascii="宋体" w:hAnsi="宋体" w:eastAsia="宋体" w:cs="Times New Roman"/>
          <w:b/>
          <w:sz w:val="30"/>
          <w:szCs w:val="30"/>
        </w:rPr>
      </w:pPr>
    </w:p>
    <w:p w14:paraId="39C08636">
      <w:pPr>
        <w:rPr>
          <w:rFonts w:ascii="宋体" w:hAnsi="宋体" w:eastAsia="宋体" w:cs="Times New Roman"/>
          <w:b/>
          <w:sz w:val="30"/>
          <w:szCs w:val="30"/>
        </w:rPr>
      </w:pPr>
    </w:p>
    <w:p w14:paraId="5C91739E">
      <w:pPr>
        <w:rPr>
          <w:rFonts w:ascii="宋体" w:hAnsi="宋体" w:eastAsia="宋体" w:cs="Times New Roman"/>
          <w:b/>
          <w:sz w:val="32"/>
          <w:szCs w:val="32"/>
        </w:rPr>
      </w:pPr>
      <w:r>
        <w:rPr>
          <w:rFonts w:hint="eastAsia" w:ascii="宋体" w:hAnsi="宋体" w:eastAsia="宋体" w:cs="Times New Roman"/>
          <w:b/>
          <w:sz w:val="32"/>
          <w:szCs w:val="32"/>
        </w:rPr>
        <w:t>项目编号：</w:t>
      </w:r>
    </w:p>
    <w:p w14:paraId="48CF6BD4">
      <w:pPr>
        <w:rPr>
          <w:rFonts w:ascii="宋体" w:hAnsi="宋体" w:eastAsia="宋体" w:cs="Times New Roman"/>
          <w:b/>
          <w:sz w:val="32"/>
          <w:szCs w:val="32"/>
        </w:rPr>
      </w:pPr>
    </w:p>
    <w:p w14:paraId="58FF0F79">
      <w:pPr>
        <w:rPr>
          <w:rFonts w:ascii="宋体" w:hAnsi="宋体" w:eastAsia="宋体" w:cs="Times New Roman"/>
          <w:b/>
          <w:sz w:val="32"/>
          <w:szCs w:val="32"/>
        </w:rPr>
      </w:pPr>
      <w:r>
        <w:rPr>
          <w:rFonts w:hint="eastAsia" w:ascii="宋体" w:hAnsi="宋体" w:eastAsia="宋体" w:cs="Times New Roman"/>
          <w:b/>
          <w:sz w:val="32"/>
          <w:szCs w:val="32"/>
        </w:rPr>
        <w:t>项目</w:t>
      </w:r>
      <w:r>
        <w:rPr>
          <w:rFonts w:ascii="宋体" w:hAnsi="宋体" w:eastAsia="宋体" w:cs="Times New Roman"/>
          <w:b/>
          <w:sz w:val="32"/>
          <w:szCs w:val="32"/>
        </w:rPr>
        <w:t>名称：</w:t>
      </w:r>
    </w:p>
    <w:p w14:paraId="0C09B248">
      <w:pPr>
        <w:rPr>
          <w:rFonts w:ascii="宋体" w:hAnsi="宋体" w:eastAsia="宋体" w:cs="Times New Roman"/>
          <w:b/>
          <w:sz w:val="30"/>
          <w:szCs w:val="30"/>
        </w:rPr>
      </w:pPr>
    </w:p>
    <w:p w14:paraId="717E400D">
      <w:pPr>
        <w:rPr>
          <w:rFonts w:ascii="宋体" w:hAnsi="宋体" w:eastAsia="宋体" w:cs="Times New Roman"/>
          <w:b/>
          <w:sz w:val="30"/>
          <w:szCs w:val="30"/>
        </w:rPr>
      </w:pPr>
    </w:p>
    <w:p w14:paraId="207021EB">
      <w:pPr>
        <w:rPr>
          <w:rFonts w:ascii="宋体" w:hAnsi="宋体" w:eastAsia="宋体" w:cs="Times New Roman"/>
          <w:b/>
          <w:sz w:val="30"/>
          <w:szCs w:val="30"/>
        </w:rPr>
      </w:pPr>
    </w:p>
    <w:p w14:paraId="44691A65">
      <w:pPr>
        <w:rPr>
          <w:rFonts w:ascii="宋体" w:hAnsi="宋体" w:eastAsia="宋体" w:cs="Times New Roman"/>
          <w:b/>
          <w:sz w:val="30"/>
          <w:szCs w:val="30"/>
        </w:rPr>
      </w:pPr>
    </w:p>
    <w:p w14:paraId="60219D10">
      <w:pPr>
        <w:rPr>
          <w:rFonts w:ascii="宋体" w:hAnsi="宋体" w:eastAsia="宋体" w:cs="Times New Roman"/>
          <w:b/>
          <w:sz w:val="30"/>
          <w:szCs w:val="30"/>
        </w:rPr>
      </w:pPr>
    </w:p>
    <w:p w14:paraId="7FA17C11">
      <w:pPr>
        <w:rPr>
          <w:rFonts w:ascii="宋体" w:hAnsi="宋体" w:eastAsia="宋体" w:cs="Times New Roman"/>
          <w:b/>
          <w:sz w:val="30"/>
          <w:szCs w:val="30"/>
        </w:rPr>
      </w:pPr>
    </w:p>
    <w:p w14:paraId="04D68730">
      <w:pPr>
        <w:rPr>
          <w:rFonts w:ascii="宋体" w:hAnsi="宋体" w:eastAsia="宋体" w:cs="Times New Roman"/>
          <w:b/>
          <w:sz w:val="30"/>
          <w:szCs w:val="30"/>
        </w:rPr>
      </w:pPr>
    </w:p>
    <w:p w14:paraId="2A777610">
      <w:pPr>
        <w:rPr>
          <w:rFonts w:ascii="宋体" w:hAnsi="宋体" w:eastAsia="宋体" w:cs="Times New Roman"/>
          <w:b/>
          <w:sz w:val="32"/>
          <w:szCs w:val="32"/>
        </w:rPr>
      </w:pPr>
      <w:r>
        <w:rPr>
          <w:rFonts w:hint="eastAsia" w:ascii="宋体" w:hAnsi="宋体" w:eastAsia="宋体" w:cs="Times New Roman"/>
          <w:b/>
          <w:sz w:val="32"/>
          <w:szCs w:val="32"/>
        </w:rPr>
        <w:t>投标人</w:t>
      </w:r>
      <w:r>
        <w:rPr>
          <w:rFonts w:ascii="宋体" w:hAnsi="宋体" w:eastAsia="宋体" w:cs="Times New Roman"/>
          <w:b/>
          <w:sz w:val="32"/>
          <w:szCs w:val="32"/>
        </w:rPr>
        <w:t>（供应商</w:t>
      </w:r>
      <w:r>
        <w:rPr>
          <w:rFonts w:hint="eastAsia" w:ascii="宋体" w:hAnsi="宋体" w:eastAsia="宋体" w:cs="Times New Roman"/>
          <w:b/>
          <w:sz w:val="32"/>
          <w:szCs w:val="32"/>
        </w:rPr>
        <w:t>）</w:t>
      </w:r>
      <w:r>
        <w:rPr>
          <w:rFonts w:ascii="宋体" w:hAnsi="宋体" w:eastAsia="宋体" w:cs="Times New Roman"/>
          <w:b/>
          <w:sz w:val="32"/>
          <w:szCs w:val="32"/>
        </w:rPr>
        <w:t>：</w:t>
      </w:r>
    </w:p>
    <w:p w14:paraId="582DFA58">
      <w:pPr>
        <w:rPr>
          <w:rFonts w:ascii="宋体" w:hAnsi="宋体" w:eastAsia="宋体" w:cs="Times New Roman"/>
          <w:b/>
          <w:color w:val="FF0000"/>
          <w:sz w:val="30"/>
          <w:szCs w:val="30"/>
        </w:rPr>
      </w:pPr>
    </w:p>
    <w:p w14:paraId="6C0635F4">
      <w:pPr>
        <w:rPr>
          <w:rFonts w:ascii="宋体" w:hAnsi="宋体" w:eastAsia="宋体" w:cs="Times New Roman"/>
          <w:b/>
          <w:color w:val="FF0000"/>
          <w:sz w:val="30"/>
          <w:szCs w:val="30"/>
        </w:rPr>
      </w:pPr>
    </w:p>
    <w:p w14:paraId="11BAE048">
      <w:pPr>
        <w:widowControl/>
        <w:jc w:val="left"/>
        <w:rPr>
          <w:rFonts w:ascii="宋体" w:hAnsi="宋体" w:eastAsia="宋体" w:cs="Times New Roman"/>
          <w:b/>
          <w:color w:val="FF0000"/>
          <w:sz w:val="30"/>
          <w:szCs w:val="30"/>
        </w:rPr>
      </w:pPr>
    </w:p>
    <w:p w14:paraId="7606B01D">
      <w:pPr>
        <w:rPr>
          <w:rFonts w:ascii="仿宋_GB2312" w:hAnsi="Times New Roman" w:eastAsia="仿宋_GB2312" w:cs="Times New Roman"/>
          <w:sz w:val="24"/>
          <w:szCs w:val="24"/>
        </w:rPr>
      </w:pPr>
    </w:p>
    <w:bookmarkEnd w:id="0"/>
    <w:bookmarkEnd w:id="1"/>
    <w:bookmarkEnd w:id="2"/>
    <w:p w14:paraId="1CC8C414">
      <w:pPr>
        <w:keepNext/>
        <w:keepLines/>
        <w:spacing w:before="260" w:after="260"/>
        <w:jc w:val="center"/>
        <w:outlineLvl w:val="2"/>
        <w:rPr>
          <w:rFonts w:ascii="宋体" w:hAnsi="宋体" w:eastAsia="宋体" w:cs="Times New Roman"/>
          <w:b/>
          <w:bCs/>
          <w:sz w:val="36"/>
          <w:szCs w:val="36"/>
        </w:rPr>
      </w:pPr>
      <w:r>
        <w:rPr>
          <w:rFonts w:hint="eastAsia" w:ascii="宋体" w:hAnsi="宋体" w:eastAsia="宋体" w:cs="Times New Roman"/>
          <w:b/>
          <w:bCs/>
          <w:sz w:val="36"/>
          <w:szCs w:val="36"/>
        </w:rPr>
        <w:t>目录</w:t>
      </w:r>
    </w:p>
    <w:p w14:paraId="74B49A69">
      <w:pPr>
        <w:rPr>
          <w:rFonts w:ascii="仿宋_GB2312" w:hAnsi="Times New Roman" w:eastAsia="仿宋_GB2312" w:cs="Times New Roman"/>
          <w:sz w:val="30"/>
          <w:szCs w:val="30"/>
        </w:rPr>
      </w:pPr>
      <w:r>
        <w:rPr>
          <w:rFonts w:hint="eastAsia" w:ascii="仿宋_GB2312" w:hAnsi="Times New Roman" w:eastAsia="仿宋_GB2312" w:cs="Times New Roman"/>
          <w:sz w:val="30"/>
          <w:szCs w:val="30"/>
        </w:rPr>
        <w:t>投标文件第一部分</w:t>
      </w:r>
    </w:p>
    <w:p w14:paraId="175F49D5">
      <w:pPr>
        <w:rPr>
          <w:rFonts w:ascii="宋体" w:hAnsi="宋体" w:eastAsia="宋体" w:cs="Times New Roman"/>
          <w:sz w:val="21"/>
          <w:szCs w:val="21"/>
        </w:rPr>
      </w:pPr>
      <w:r>
        <w:rPr>
          <w:rFonts w:hint="eastAsia" w:ascii="宋体" w:hAnsi="宋体" w:eastAsia="宋体" w:cs="Times New Roman"/>
          <w:sz w:val="21"/>
          <w:szCs w:val="21"/>
        </w:rPr>
        <w:t xml:space="preserve">一、投标函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 xml:space="preserve"> 页码</w:t>
      </w:r>
    </w:p>
    <w:p w14:paraId="410BA643">
      <w:pPr>
        <w:rPr>
          <w:rFonts w:hint="eastAsia" w:ascii="宋体" w:hAnsi="宋体" w:eastAsia="宋体" w:cs="Times New Roman"/>
          <w:sz w:val="21"/>
          <w:szCs w:val="21"/>
        </w:rPr>
      </w:pPr>
      <w:r>
        <w:rPr>
          <w:rFonts w:hint="eastAsia" w:ascii="宋体" w:hAnsi="宋体" w:eastAsia="宋体" w:cs="Times New Roman"/>
          <w:sz w:val="21"/>
          <w:szCs w:val="21"/>
        </w:rPr>
        <w:t>二</w:t>
      </w:r>
      <w:r>
        <w:rPr>
          <w:rFonts w:ascii="宋体" w:hAnsi="宋体" w:eastAsia="宋体" w:cs="Times New Roman"/>
          <w:sz w:val="21"/>
          <w:szCs w:val="21"/>
        </w:rPr>
        <w:t>、</w:t>
      </w:r>
      <w:r>
        <w:rPr>
          <w:rFonts w:hint="eastAsia" w:ascii="宋体" w:hAnsi="宋体" w:eastAsia="宋体" w:cs="Times New Roman"/>
          <w:sz w:val="21"/>
          <w:szCs w:val="21"/>
        </w:rPr>
        <w:t xml:space="preserve">投标及履约承诺函 </w:t>
      </w:r>
      <w:r>
        <w:rPr>
          <w:rFonts w:hint="eastAsia" w:ascii="宋体" w:hAnsi="宋体" w:eastAsia="宋体" w:cs="Times New Roman"/>
          <w:sz w:val="21"/>
          <w:szCs w:val="21"/>
          <w:lang w:val="en-US" w:eastAsia="zh-CN"/>
        </w:rPr>
        <w:t xml:space="preserve">                                                      页码</w:t>
      </w:r>
    </w:p>
    <w:p w14:paraId="751486C5">
      <w:pPr>
        <w:rPr>
          <w:rFonts w:hint="eastAsia" w:ascii="宋体" w:hAnsi="宋体" w:eastAsia="宋体" w:cs="Times New Roman"/>
          <w:sz w:val="21"/>
          <w:szCs w:val="21"/>
        </w:rPr>
      </w:pPr>
      <w:r>
        <w:rPr>
          <w:rFonts w:hint="eastAsia" w:ascii="宋体" w:hAnsi="宋体" w:eastAsia="宋体" w:cs="Times New Roman"/>
          <w:sz w:val="21"/>
          <w:szCs w:val="21"/>
        </w:rPr>
        <w:t>三、投标一览表</w:t>
      </w:r>
      <w:r>
        <w:rPr>
          <w:rFonts w:hint="eastAsia" w:ascii="宋体" w:hAnsi="宋体" w:eastAsia="宋体" w:cs="Times New Roman"/>
          <w:sz w:val="21"/>
          <w:szCs w:val="21"/>
          <w:lang w:val="en-US" w:eastAsia="zh-CN"/>
        </w:rPr>
        <w:t xml:space="preserve">                                                             页码</w:t>
      </w:r>
    </w:p>
    <w:p w14:paraId="2B9DD225">
      <w:pPr>
        <w:rPr>
          <w:rFonts w:hint="eastAsia" w:ascii="宋体" w:hAnsi="宋体" w:eastAsia="宋体" w:cs="Times New Roman"/>
          <w:sz w:val="21"/>
          <w:szCs w:val="21"/>
        </w:rPr>
      </w:pPr>
      <w:r>
        <w:rPr>
          <w:rFonts w:hint="eastAsia" w:ascii="宋体" w:hAnsi="宋体" w:eastAsia="宋体" w:cs="Times New Roman"/>
          <w:sz w:val="21"/>
          <w:szCs w:val="21"/>
        </w:rPr>
        <w:t>四、分项报价清单</w:t>
      </w:r>
      <w:r>
        <w:rPr>
          <w:rFonts w:hint="eastAsia" w:ascii="宋体" w:hAnsi="宋体" w:eastAsia="宋体" w:cs="Times New Roman"/>
          <w:sz w:val="21"/>
          <w:szCs w:val="21"/>
          <w:lang w:val="en-US" w:eastAsia="zh-CN"/>
        </w:rPr>
        <w:t xml:space="preserve">                                                           页码</w:t>
      </w:r>
    </w:p>
    <w:p w14:paraId="3A8AAAD1">
      <w:pPr>
        <w:rPr>
          <w:rFonts w:hint="eastAsia" w:ascii="宋体" w:hAnsi="宋体" w:eastAsia="宋体" w:cs="Times New Roman"/>
          <w:sz w:val="21"/>
          <w:szCs w:val="21"/>
        </w:rPr>
      </w:pPr>
      <w:r>
        <w:rPr>
          <w:rFonts w:hint="eastAsia" w:ascii="宋体" w:hAnsi="宋体" w:eastAsia="宋体" w:cs="Times New Roman"/>
          <w:sz w:val="21"/>
          <w:szCs w:val="21"/>
        </w:rPr>
        <w:t xml:space="preserve">五、投标人情况介绍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 xml:space="preserve">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页码</w:t>
      </w:r>
    </w:p>
    <w:p w14:paraId="40A55418">
      <w:pPr>
        <w:rPr>
          <w:rFonts w:hint="eastAsia" w:ascii="宋体" w:hAnsi="宋体" w:eastAsia="宋体" w:cs="Times New Roman"/>
          <w:sz w:val="21"/>
          <w:szCs w:val="21"/>
        </w:rPr>
      </w:pPr>
      <w:r>
        <w:rPr>
          <w:rFonts w:hint="eastAsia" w:ascii="宋体" w:hAnsi="宋体" w:eastAsia="宋体" w:cs="Times New Roman"/>
          <w:sz w:val="21"/>
          <w:szCs w:val="21"/>
          <w:lang w:val="en-US" w:eastAsia="zh-CN"/>
        </w:rPr>
        <w:t>六、</w:t>
      </w:r>
      <w:r>
        <w:rPr>
          <w:rFonts w:hint="eastAsia" w:ascii="宋体" w:hAnsi="宋体" w:eastAsia="宋体" w:cs="Times New Roman"/>
          <w:sz w:val="21"/>
          <w:szCs w:val="21"/>
        </w:rPr>
        <w:t>投标人同类项目业绩情况</w:t>
      </w:r>
      <w:r>
        <w:rPr>
          <w:rFonts w:hint="eastAsia" w:ascii="宋体" w:hAnsi="宋体" w:eastAsia="宋体" w:cs="Times New Roman"/>
          <w:sz w:val="21"/>
          <w:szCs w:val="21"/>
          <w:lang w:val="en-US" w:eastAsia="zh-CN"/>
        </w:rPr>
        <w:t xml:space="preserve">                                                 页码</w:t>
      </w:r>
    </w:p>
    <w:p w14:paraId="108E382C">
      <w:pPr>
        <w:rPr>
          <w:rFonts w:hint="eastAsia" w:ascii="宋体" w:hAnsi="宋体" w:eastAsia="宋体" w:cs="Times New Roman"/>
          <w:sz w:val="21"/>
          <w:szCs w:val="21"/>
        </w:rPr>
      </w:pPr>
      <w:r>
        <w:rPr>
          <w:rFonts w:hint="eastAsia" w:ascii="宋体" w:hAnsi="宋体" w:eastAsia="宋体" w:cs="Times New Roman"/>
          <w:sz w:val="21"/>
          <w:szCs w:val="21"/>
          <w:lang w:val="en-US" w:eastAsia="zh-CN"/>
        </w:rPr>
        <w:t>七</w:t>
      </w:r>
      <w:r>
        <w:rPr>
          <w:rFonts w:hint="eastAsia" w:ascii="宋体" w:hAnsi="宋体" w:eastAsia="宋体" w:cs="Times New Roman"/>
          <w:sz w:val="21"/>
          <w:szCs w:val="21"/>
        </w:rPr>
        <w:t>、拟安排的项目负责人情况</w:t>
      </w:r>
      <w:r>
        <w:rPr>
          <w:rFonts w:hint="eastAsia" w:ascii="宋体" w:hAnsi="宋体" w:eastAsia="宋体" w:cs="Times New Roman"/>
          <w:sz w:val="21"/>
          <w:szCs w:val="21"/>
          <w:lang w:val="en-US" w:eastAsia="zh-CN"/>
        </w:rPr>
        <w:t xml:space="preserve">                                                 页码</w:t>
      </w:r>
    </w:p>
    <w:p w14:paraId="561DA019">
      <w:pPr>
        <w:ind w:left="7560" w:hanging="5670" w:hangingChars="2700"/>
        <w:rPr>
          <w:rFonts w:ascii="宋体" w:hAnsi="宋体" w:eastAsia="宋体" w:cs="Times New Roman"/>
          <w:sz w:val="21"/>
          <w:szCs w:val="21"/>
        </w:rPr>
      </w:pPr>
      <w:r>
        <w:rPr>
          <w:rFonts w:hint="eastAsia" w:ascii="宋体" w:hAnsi="宋体" w:eastAsia="宋体" w:cs="Times New Roman"/>
          <w:sz w:val="21"/>
          <w:szCs w:val="21"/>
          <w:lang w:val="en-US" w:eastAsia="zh-CN"/>
        </w:rPr>
        <w:t>八、</w:t>
      </w:r>
      <w:r>
        <w:rPr>
          <w:rFonts w:hint="eastAsia" w:ascii="宋体" w:hAnsi="宋体" w:eastAsia="宋体" w:cs="Times New Roman"/>
          <w:sz w:val="21"/>
          <w:szCs w:val="21"/>
        </w:rPr>
        <w:t>拟安排的项目主要团队成员</w:t>
      </w:r>
      <w:r>
        <w:rPr>
          <w:rFonts w:hint="eastAsia" w:ascii="宋体" w:hAnsi="宋体" w:eastAsia="宋体" w:cs="Times New Roman"/>
          <w:sz w:val="21"/>
          <w:szCs w:val="21"/>
          <w:lang w:val="en-US" w:eastAsia="zh-CN"/>
        </w:rPr>
        <w:t>（主要技术人员）</w:t>
      </w:r>
      <w:r>
        <w:rPr>
          <w:rFonts w:hint="eastAsia" w:ascii="宋体" w:hAnsi="宋体" w:eastAsia="宋体" w:cs="Times New Roman"/>
          <w:sz w:val="21"/>
          <w:szCs w:val="21"/>
        </w:rPr>
        <w:t>情况（项目负责人除外）</w:t>
      </w:r>
      <w:r>
        <w:rPr>
          <w:rFonts w:hint="eastAsia" w:ascii="宋体" w:hAnsi="宋体" w:eastAsia="宋体" w:cs="Times New Roman"/>
          <w:sz w:val="21"/>
          <w:szCs w:val="21"/>
          <w:lang w:val="en-US" w:eastAsia="zh-CN"/>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页码</w:t>
      </w:r>
      <w:r>
        <w:rPr>
          <w:rFonts w:hint="eastAsia" w:ascii="宋体" w:hAnsi="宋体" w:eastAsia="宋体" w:cs="Times New Roman"/>
          <w:sz w:val="21"/>
          <w:szCs w:val="21"/>
          <w:lang w:val="en-US" w:eastAsia="zh-CN"/>
        </w:rPr>
        <w:t xml:space="preserve">                                     </w:t>
      </w:r>
    </w:p>
    <w:p w14:paraId="3C5C859B">
      <w:pPr>
        <w:rPr>
          <w:rFonts w:ascii="宋体" w:hAnsi="宋体" w:eastAsia="宋体" w:cs="Times New Roman"/>
          <w:sz w:val="21"/>
          <w:szCs w:val="21"/>
        </w:rPr>
      </w:pPr>
      <w:r>
        <w:rPr>
          <w:rFonts w:hint="eastAsia" w:ascii="宋体" w:hAnsi="宋体" w:eastAsia="宋体" w:cs="Times New Roman"/>
          <w:sz w:val="21"/>
          <w:szCs w:val="21"/>
          <w:lang w:val="en-US" w:eastAsia="zh-CN"/>
        </w:rPr>
        <w:t>九</w:t>
      </w:r>
      <w:r>
        <w:rPr>
          <w:rFonts w:ascii="宋体" w:hAnsi="宋体" w:eastAsia="宋体" w:cs="Times New Roman"/>
          <w:sz w:val="21"/>
          <w:szCs w:val="21"/>
        </w:rPr>
        <w:t>、其它</w:t>
      </w:r>
      <w:r>
        <w:rPr>
          <w:rFonts w:hint="eastAsia" w:ascii="宋体" w:hAnsi="宋体" w:eastAsia="宋体" w:cs="Times New Roman"/>
          <w:sz w:val="21"/>
          <w:szCs w:val="21"/>
          <w:lang w:eastAsia="zh-CN"/>
        </w:rPr>
        <w:t>遴选</w:t>
      </w:r>
      <w:r>
        <w:rPr>
          <w:rFonts w:ascii="宋体" w:hAnsi="宋体" w:eastAsia="宋体" w:cs="Times New Roman"/>
          <w:sz w:val="21"/>
          <w:szCs w:val="21"/>
        </w:rPr>
        <w:t>文件要求的内容及投标人认为需要补充的内容</w:t>
      </w:r>
      <w:r>
        <w:rPr>
          <w:rFonts w:hint="eastAsia" w:ascii="宋体" w:hAnsi="宋体" w:eastAsia="宋体" w:cs="Times New Roman"/>
          <w:sz w:val="21"/>
          <w:szCs w:val="21"/>
          <w:lang w:val="en-US" w:eastAsia="zh-CN"/>
        </w:rPr>
        <w:t xml:space="preserve">                       页码                           </w:t>
      </w:r>
    </w:p>
    <w:p w14:paraId="62D04EA4">
      <w:pPr>
        <w:rPr>
          <w:rFonts w:ascii="仿宋_GB2312" w:hAnsi="Times New Roman" w:eastAsia="仿宋_GB2312" w:cs="Times New Roman"/>
          <w:sz w:val="30"/>
          <w:szCs w:val="30"/>
        </w:rPr>
      </w:pPr>
      <w:r>
        <w:rPr>
          <w:rFonts w:hint="eastAsia" w:ascii="宋体" w:hAnsi="宋体" w:eastAsia="宋体" w:cs="Times New Roman"/>
          <w:b w:val="0"/>
          <w:bCs w:val="0"/>
          <w:kern w:val="2"/>
          <w:sz w:val="21"/>
          <w:szCs w:val="21"/>
          <w:lang w:val="en-US" w:eastAsia="zh-CN" w:bidi="ar-SA"/>
        </w:rPr>
        <w:t xml:space="preserve">十、政府采购违法行为风险知悉确认书                                         </w:t>
      </w:r>
      <w:r>
        <w:rPr>
          <w:rFonts w:hint="eastAsia" w:ascii="宋体" w:hAnsi="宋体" w:eastAsia="宋体" w:cs="Times New Roman"/>
          <w:sz w:val="21"/>
          <w:szCs w:val="21"/>
          <w:lang w:val="en-US" w:eastAsia="zh-CN"/>
        </w:rPr>
        <w:t>页码</w:t>
      </w:r>
    </w:p>
    <w:p w14:paraId="315554AC">
      <w:pPr>
        <w:pStyle w:val="34"/>
      </w:pPr>
    </w:p>
    <w:p w14:paraId="20482607">
      <w:pPr>
        <w:rPr>
          <w:rFonts w:ascii="仿宋_GB2312" w:hAnsi="Times New Roman" w:eastAsia="仿宋_GB2312" w:cs="Times New Roman"/>
          <w:sz w:val="30"/>
          <w:szCs w:val="30"/>
        </w:rPr>
      </w:pPr>
      <w:r>
        <w:rPr>
          <w:rFonts w:hint="eastAsia" w:ascii="仿宋_GB2312" w:hAnsi="Times New Roman" w:eastAsia="仿宋_GB2312" w:cs="Times New Roman"/>
          <w:sz w:val="30"/>
          <w:szCs w:val="30"/>
        </w:rPr>
        <w:t>投标文件第二部分</w:t>
      </w:r>
    </w:p>
    <w:p w14:paraId="1442C3E1">
      <w:pPr>
        <w:rPr>
          <w:rFonts w:hint="eastAsia" w:ascii="宋体" w:hAnsi="宋体" w:eastAsia="宋体" w:cs="Times New Roman"/>
          <w:sz w:val="21"/>
          <w:szCs w:val="21"/>
        </w:rPr>
      </w:pPr>
      <w:r>
        <w:rPr>
          <w:rFonts w:hint="eastAsia" w:ascii="宋体" w:hAnsi="宋体" w:eastAsia="宋体" w:cs="Times New Roman"/>
          <w:sz w:val="21"/>
          <w:szCs w:val="21"/>
          <w:lang w:val="en-US" w:eastAsia="zh-CN"/>
        </w:rPr>
        <w:t>一、</w:t>
      </w:r>
      <w:r>
        <w:rPr>
          <w:rFonts w:hint="eastAsia" w:ascii="宋体" w:hAnsi="宋体" w:eastAsia="宋体" w:cs="Times New Roman"/>
          <w:sz w:val="21"/>
          <w:szCs w:val="21"/>
        </w:rPr>
        <w:t>法定代表人（负责人）证明书</w:t>
      </w:r>
      <w:r>
        <w:rPr>
          <w:rFonts w:hint="eastAsia" w:ascii="宋体" w:hAnsi="宋体" w:eastAsia="宋体" w:cs="Times New Roman"/>
          <w:sz w:val="21"/>
          <w:szCs w:val="21"/>
          <w:lang w:val="en-US" w:eastAsia="zh-CN"/>
        </w:rPr>
        <w:t xml:space="preserve">                                             页码</w:t>
      </w:r>
    </w:p>
    <w:p w14:paraId="5EC3D298">
      <w:pPr>
        <w:rPr>
          <w:rFonts w:hint="eastAsia" w:ascii="宋体" w:hAnsi="宋体" w:eastAsia="宋体" w:cs="Times New Roman"/>
          <w:sz w:val="21"/>
          <w:szCs w:val="21"/>
          <w:lang w:val="en-US" w:eastAsia="zh-CN"/>
        </w:rPr>
      </w:pPr>
      <w:r>
        <w:rPr>
          <w:rFonts w:hint="eastAsia" w:ascii="宋体" w:hAnsi="宋体" w:eastAsia="宋体" w:cs="Times New Roman"/>
          <w:sz w:val="21"/>
          <w:szCs w:val="21"/>
        </w:rPr>
        <w:t>二、投标文件签署授权委托书</w:t>
      </w:r>
      <w:r>
        <w:rPr>
          <w:rFonts w:hint="eastAsia" w:ascii="宋体" w:hAnsi="宋体" w:eastAsia="宋体" w:cs="Times New Roman"/>
          <w:sz w:val="21"/>
          <w:szCs w:val="21"/>
          <w:lang w:val="en-US" w:eastAsia="zh-CN"/>
        </w:rPr>
        <w:t xml:space="preserve">                                                 页码</w:t>
      </w:r>
    </w:p>
    <w:p w14:paraId="5CAAAE99">
      <w:pPr>
        <w:rPr>
          <w:rFonts w:hint="eastAsia" w:ascii="宋体" w:hAnsi="宋体" w:eastAsia="宋体" w:cs="Times New Roman"/>
          <w:sz w:val="21"/>
          <w:szCs w:val="21"/>
        </w:rPr>
      </w:pPr>
      <w:r>
        <w:rPr>
          <w:rFonts w:hint="eastAsia" w:ascii="宋体" w:hAnsi="宋体" w:eastAsia="宋体" w:cs="Times New Roman"/>
          <w:sz w:val="21"/>
          <w:szCs w:val="21"/>
          <w:lang w:val="en-US" w:eastAsia="zh-CN"/>
        </w:rPr>
        <w:t>三</w:t>
      </w:r>
      <w:r>
        <w:rPr>
          <w:rFonts w:hint="eastAsia" w:ascii="宋体" w:hAnsi="宋体" w:eastAsia="宋体" w:cs="Times New Roman"/>
          <w:sz w:val="21"/>
          <w:szCs w:val="21"/>
        </w:rPr>
        <w:t xml:space="preserve">、项目重点难点分析、应对措施及相关的合理化建议     </w:t>
      </w:r>
      <w:r>
        <w:rPr>
          <w:rFonts w:hint="eastAsia" w:ascii="宋体" w:hAnsi="宋体" w:eastAsia="宋体" w:cs="Times New Roman"/>
          <w:sz w:val="21"/>
          <w:szCs w:val="21"/>
          <w:lang w:val="en-US" w:eastAsia="zh-CN"/>
        </w:rPr>
        <w:t xml:space="preserve">                       页码</w:t>
      </w:r>
    </w:p>
    <w:p w14:paraId="5D17251E">
      <w:pPr>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四</w:t>
      </w:r>
      <w:r>
        <w:rPr>
          <w:rFonts w:hint="eastAsia" w:ascii="宋体" w:hAnsi="宋体" w:eastAsia="宋体" w:cs="Times New Roman"/>
          <w:sz w:val="21"/>
          <w:szCs w:val="21"/>
          <w:highlight w:val="none"/>
        </w:rPr>
        <w:t>、质量保障措施及方案</w:t>
      </w:r>
      <w:r>
        <w:rPr>
          <w:rFonts w:hint="eastAsia" w:ascii="宋体" w:hAnsi="宋体" w:eastAsia="宋体" w:cs="Times New Roman"/>
          <w:sz w:val="21"/>
          <w:szCs w:val="21"/>
          <w:highlight w:val="none"/>
          <w:lang w:val="en-US" w:eastAsia="zh-CN"/>
        </w:rPr>
        <w:t xml:space="preserve">                                                      页码</w:t>
      </w:r>
    </w:p>
    <w:p w14:paraId="54FB5EAE">
      <w:pPr>
        <w:rPr>
          <w:rFonts w:hint="eastAsia" w:ascii="宋体" w:hAnsi="宋体" w:eastAsia="宋体" w:cs="Times New Roman"/>
          <w:sz w:val="21"/>
          <w:szCs w:val="21"/>
          <w:highlight w:val="none"/>
        </w:rPr>
      </w:pPr>
      <w:r>
        <w:rPr>
          <w:rFonts w:hint="eastAsia" w:ascii="宋体" w:hAnsi="宋体" w:eastAsia="宋体" w:cs="宋体"/>
          <w:color w:val="000000"/>
          <w:sz w:val="21"/>
          <w:szCs w:val="21"/>
          <w:highlight w:val="none"/>
          <w:lang w:val="en-US" w:eastAsia="zh-CN"/>
        </w:rPr>
        <w:t>五</w:t>
      </w:r>
      <w:r>
        <w:rPr>
          <w:rFonts w:hint="eastAsia" w:ascii="宋体" w:hAnsi="宋体" w:eastAsia="宋体" w:cs="宋体"/>
          <w:color w:val="000000"/>
          <w:sz w:val="21"/>
          <w:szCs w:val="21"/>
          <w:highlight w:val="none"/>
        </w:rPr>
        <w:t>、</w:t>
      </w:r>
      <w:r>
        <w:rPr>
          <w:rFonts w:hint="eastAsia" w:ascii="宋体" w:hAnsi="宋体" w:eastAsia="宋体" w:cs="宋体"/>
          <w:sz w:val="21"/>
          <w:szCs w:val="21"/>
          <w:highlight w:val="none"/>
          <w:lang w:val="en-US" w:eastAsia="zh-CN"/>
        </w:rPr>
        <w:t>进度计划及服务承诺</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Times New Roman"/>
          <w:sz w:val="21"/>
          <w:szCs w:val="21"/>
          <w:highlight w:val="none"/>
          <w:lang w:val="en-US" w:eastAsia="zh-CN"/>
        </w:rPr>
        <w:t xml:space="preserve">          </w:t>
      </w:r>
    </w:p>
    <w:p w14:paraId="279047FE">
      <w:pPr>
        <w:rPr>
          <w:rFonts w:hint="default"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六</w:t>
      </w:r>
      <w:r>
        <w:rPr>
          <w:rFonts w:hint="eastAsia" w:ascii="宋体" w:hAnsi="宋体" w:eastAsia="宋体" w:cs="Times New Roman"/>
          <w:sz w:val="21"/>
          <w:szCs w:val="21"/>
          <w:highlight w:val="none"/>
        </w:rPr>
        <w:t>、项目完成（服务期满）后的服务承诺</w:t>
      </w:r>
      <w:r>
        <w:rPr>
          <w:rFonts w:hint="eastAsia" w:ascii="宋体" w:hAnsi="宋体" w:eastAsia="宋体" w:cs="Times New Roman"/>
          <w:sz w:val="21"/>
          <w:szCs w:val="21"/>
          <w:highlight w:val="none"/>
          <w:lang w:val="en-US" w:eastAsia="zh-CN"/>
        </w:rPr>
        <w:t xml:space="preserve">                                        页码           </w:t>
      </w:r>
    </w:p>
    <w:p w14:paraId="39812548">
      <w:pPr>
        <w:rPr>
          <w:rFonts w:hint="eastAsia" w:ascii="宋体" w:hAnsi="宋体" w:eastAsia="宋体" w:cs="Times New Roman"/>
          <w:sz w:val="21"/>
          <w:szCs w:val="21"/>
          <w:lang w:val="en-US" w:eastAsia="zh-CN"/>
        </w:rPr>
      </w:pPr>
      <w:r>
        <w:rPr>
          <w:rFonts w:hint="eastAsia" w:ascii="宋体" w:hAnsi="宋体" w:eastAsia="宋体" w:cs="Times New Roman"/>
          <w:sz w:val="21"/>
          <w:szCs w:val="21"/>
          <w:highlight w:val="none"/>
          <w:lang w:val="en-US" w:eastAsia="zh-CN"/>
        </w:rPr>
        <w:t xml:space="preserve">七、违约承诺                   </w:t>
      </w:r>
      <w:r>
        <w:rPr>
          <w:rFonts w:hint="eastAsia" w:ascii="宋体" w:hAnsi="宋体" w:eastAsia="宋体" w:cs="Times New Roman"/>
          <w:sz w:val="21"/>
          <w:szCs w:val="21"/>
          <w:lang w:val="en-US" w:eastAsia="zh-CN"/>
        </w:rPr>
        <w:t xml:space="preserve">                                             页码</w:t>
      </w:r>
    </w:p>
    <w:p w14:paraId="08860519">
      <w:pPr>
        <w:rPr>
          <w:rFonts w:hint="eastAsia"/>
        </w:rPr>
      </w:pPr>
      <w:r>
        <w:rPr>
          <w:rFonts w:hint="eastAsia" w:ascii="宋体" w:hAnsi="宋体" w:eastAsia="宋体" w:cs="宋体"/>
          <w:sz w:val="21"/>
          <w:szCs w:val="21"/>
          <w:lang w:val="en-US" w:eastAsia="zh-CN"/>
        </w:rPr>
        <w:t>八、</w:t>
      </w:r>
      <w:r>
        <w:rPr>
          <w:rFonts w:hint="eastAsia" w:ascii="宋体" w:hAnsi="宋体" w:eastAsia="宋体" w:cs="Times New Roman"/>
          <w:sz w:val="21"/>
          <w:szCs w:val="21"/>
        </w:rPr>
        <w:t>服务</w:t>
      </w:r>
      <w:r>
        <w:rPr>
          <w:rFonts w:hint="eastAsia" w:ascii="宋体" w:hAnsi="宋体" w:eastAsia="宋体" w:cs="宋体"/>
          <w:sz w:val="21"/>
          <w:szCs w:val="21"/>
        </w:rPr>
        <w:t>网点</w:t>
      </w:r>
      <w:r>
        <w:rPr>
          <w:rFonts w:hint="eastAsia" w:ascii="宋体" w:hAnsi="宋体" w:eastAsia="宋体" w:cs="宋体"/>
          <w:color w:val="000000"/>
          <w:sz w:val="21"/>
          <w:szCs w:val="21"/>
          <w:lang w:val="en-US" w:eastAsia="zh-CN"/>
        </w:rPr>
        <w:t xml:space="preserve">                                                              </w:t>
      </w:r>
      <w:r>
        <w:rPr>
          <w:rFonts w:hint="eastAsia" w:ascii="宋体" w:hAnsi="宋体" w:eastAsia="宋体" w:cs="Times New Roman"/>
          <w:sz w:val="21"/>
          <w:szCs w:val="21"/>
          <w:lang w:val="en-US" w:eastAsia="zh-CN"/>
        </w:rPr>
        <w:t xml:space="preserve"> 页码</w:t>
      </w:r>
    </w:p>
    <w:p w14:paraId="268C7CFC">
      <w:pPr>
        <w:ind w:left="7840" w:hanging="5880" w:hangingChars="2800"/>
        <w:jc w:val="left"/>
        <w:rPr>
          <w:rFonts w:ascii="Times New Roman" w:hAnsi="Times New Roman" w:eastAsia="宋体" w:cs="Times New Roman"/>
          <w:szCs w:val="24"/>
        </w:rPr>
      </w:pPr>
      <w:r>
        <w:rPr>
          <w:rFonts w:hint="eastAsia" w:ascii="宋体" w:hAnsi="宋体" w:eastAsia="宋体" w:cs="Times New Roman"/>
          <w:sz w:val="21"/>
          <w:szCs w:val="21"/>
          <w:lang w:val="en-US" w:eastAsia="zh-CN"/>
        </w:rPr>
        <w:t>九</w:t>
      </w:r>
      <w:r>
        <w:rPr>
          <w:rFonts w:hint="eastAsia" w:ascii="宋体" w:hAnsi="宋体" w:eastAsia="宋体" w:cs="Times New Roman"/>
          <w:sz w:val="21"/>
          <w:szCs w:val="21"/>
          <w:lang w:eastAsia="zh-CN"/>
        </w:rPr>
        <w:t>、</w:t>
      </w:r>
      <w:r>
        <w:rPr>
          <w:rFonts w:hint="eastAsia" w:ascii="宋体" w:hAnsi="宋体" w:eastAsia="宋体" w:cs="Times New Roman"/>
          <w:sz w:val="21"/>
          <w:szCs w:val="21"/>
        </w:rPr>
        <w:t>其它</w:t>
      </w:r>
      <w:r>
        <w:rPr>
          <w:rFonts w:hint="eastAsia" w:ascii="宋体" w:hAnsi="宋体" w:eastAsia="宋体" w:cs="Times New Roman"/>
          <w:sz w:val="21"/>
          <w:szCs w:val="21"/>
          <w:lang w:eastAsia="zh-CN"/>
        </w:rPr>
        <w:t>遴选</w:t>
      </w:r>
      <w:r>
        <w:rPr>
          <w:rFonts w:hint="eastAsia" w:ascii="宋体" w:hAnsi="宋体" w:eastAsia="宋体" w:cs="Times New Roman"/>
          <w:sz w:val="21"/>
          <w:szCs w:val="21"/>
        </w:rPr>
        <w:t>文件要求的内容及投标人认为需要补充的内容</w:t>
      </w:r>
      <w:r>
        <w:rPr>
          <w:rFonts w:hint="eastAsia" w:ascii="宋体" w:hAnsi="宋体" w:eastAsia="宋体" w:cs="Times New Roman"/>
          <w:sz w:val="21"/>
          <w:szCs w:val="21"/>
          <w:lang w:val="en-US" w:eastAsia="zh-CN"/>
        </w:rPr>
        <w:t xml:space="preserve">                        页码</w:t>
      </w:r>
      <w:r>
        <w:rPr>
          <w:rFonts w:hint="eastAsia" w:ascii="宋体" w:hAnsi="宋体" w:eastAsia="宋体" w:cs="Times New Roman"/>
          <w:sz w:val="28"/>
          <w:szCs w:val="28"/>
          <w:lang w:val="en-US" w:eastAsia="zh-CN"/>
        </w:rPr>
        <w:t xml:space="preserve">                                       </w:t>
      </w:r>
    </w:p>
    <w:p w14:paraId="0B44468C">
      <w:pPr>
        <w:rPr>
          <w:rFonts w:hint="eastAsia" w:ascii="Times New Roman" w:hAnsi="Times New Roman" w:eastAsia="宋体" w:cs="Times New Roman"/>
          <w:b/>
          <w:bCs/>
          <w:color w:val="FF0000"/>
          <w:sz w:val="24"/>
          <w:szCs w:val="24"/>
        </w:rPr>
      </w:pPr>
    </w:p>
    <w:p w14:paraId="39A15F56">
      <w:pPr>
        <w:rPr>
          <w:rFonts w:ascii="Times New Roman" w:hAnsi="Times New Roman" w:eastAsia="宋体" w:cs="Times New Roman"/>
          <w:b/>
          <w:bCs/>
          <w:color w:val="FF0000"/>
          <w:sz w:val="24"/>
          <w:szCs w:val="24"/>
        </w:rPr>
      </w:pPr>
      <w:r>
        <w:rPr>
          <w:rFonts w:hint="eastAsia" w:ascii="Times New Roman" w:hAnsi="Times New Roman" w:eastAsia="宋体" w:cs="Times New Roman"/>
          <w:b/>
          <w:bCs/>
          <w:color w:val="FF0000"/>
          <w:sz w:val="24"/>
          <w:szCs w:val="24"/>
        </w:rPr>
        <w:t>注意</w:t>
      </w:r>
      <w:r>
        <w:rPr>
          <w:rFonts w:ascii="Times New Roman" w:hAnsi="Times New Roman" w:eastAsia="宋体" w:cs="Times New Roman"/>
          <w:b/>
          <w:bCs/>
          <w:color w:val="FF0000"/>
          <w:sz w:val="24"/>
          <w:szCs w:val="24"/>
        </w:rPr>
        <w:t>：</w:t>
      </w:r>
      <w:r>
        <w:rPr>
          <w:rFonts w:hint="eastAsia" w:ascii="Times New Roman" w:hAnsi="Times New Roman" w:eastAsia="宋体" w:cs="Times New Roman"/>
          <w:b/>
          <w:bCs/>
          <w:color w:val="FF0000"/>
          <w:sz w:val="24"/>
          <w:szCs w:val="24"/>
        </w:rPr>
        <w:t xml:space="preserve"> 目录</w:t>
      </w:r>
      <w:r>
        <w:rPr>
          <w:rFonts w:ascii="Times New Roman" w:hAnsi="Times New Roman" w:eastAsia="宋体" w:cs="Times New Roman"/>
          <w:b/>
          <w:bCs/>
          <w:color w:val="FF0000"/>
          <w:sz w:val="24"/>
          <w:szCs w:val="24"/>
        </w:rPr>
        <w:t>须</w:t>
      </w:r>
      <w:r>
        <w:rPr>
          <w:rFonts w:hint="eastAsia" w:ascii="Times New Roman" w:hAnsi="Times New Roman" w:eastAsia="宋体" w:cs="Times New Roman"/>
          <w:b/>
          <w:bCs/>
          <w:color w:val="FF0000"/>
          <w:sz w:val="24"/>
          <w:szCs w:val="24"/>
        </w:rPr>
        <w:t>按照</w:t>
      </w:r>
      <w:r>
        <w:rPr>
          <w:rFonts w:ascii="Times New Roman" w:hAnsi="Times New Roman" w:eastAsia="宋体" w:cs="Times New Roman"/>
          <w:b/>
          <w:bCs/>
          <w:color w:val="FF0000"/>
          <w:sz w:val="24"/>
          <w:szCs w:val="24"/>
        </w:rPr>
        <w:t>实际投标文件编制并标注</w:t>
      </w:r>
      <w:r>
        <w:rPr>
          <w:rFonts w:hint="eastAsia" w:ascii="Times New Roman" w:hAnsi="Times New Roman" w:eastAsia="宋体" w:cs="Times New Roman"/>
          <w:b/>
          <w:bCs/>
          <w:color w:val="FF0000"/>
          <w:sz w:val="24"/>
          <w:szCs w:val="24"/>
        </w:rPr>
        <w:t>对应</w:t>
      </w:r>
      <w:r>
        <w:rPr>
          <w:rFonts w:ascii="Times New Roman" w:hAnsi="Times New Roman" w:eastAsia="宋体" w:cs="Times New Roman"/>
          <w:b/>
          <w:bCs/>
          <w:color w:val="FF0000"/>
          <w:sz w:val="24"/>
          <w:szCs w:val="24"/>
        </w:rPr>
        <w:t>的页码</w:t>
      </w:r>
    </w:p>
    <w:p w14:paraId="15B86F1B">
      <w:pPr>
        <w:keepNext/>
        <w:keepLines/>
        <w:spacing w:before="260" w:after="260"/>
        <w:outlineLvl w:val="2"/>
        <w:rPr>
          <w:rFonts w:ascii="宋体" w:hAnsi="宋体" w:eastAsia="宋体" w:cs="Times New Roman"/>
          <w:b/>
          <w:bCs/>
          <w:sz w:val="28"/>
          <w:szCs w:val="32"/>
        </w:rPr>
      </w:pPr>
      <w:r>
        <w:rPr>
          <w:rFonts w:ascii="仿宋_GB2312" w:hAnsi="Times New Roman" w:eastAsia="仿宋_GB2312" w:cs="Times New Roman"/>
          <w:bCs/>
          <w:kern w:val="0"/>
          <w:sz w:val="30"/>
          <w:szCs w:val="30"/>
          <w:lang w:val="zh-CN" w:eastAsia="zh-CN"/>
        </w:rPr>
        <w:br w:type="page"/>
      </w:r>
      <w:r>
        <w:rPr>
          <w:rFonts w:hint="eastAsia" w:ascii="宋体" w:hAnsi="宋体" w:eastAsia="宋体" w:cs="Times New Roman"/>
          <w:b/>
          <w:bCs/>
          <w:color w:val="FF0000"/>
          <w:sz w:val="28"/>
          <w:szCs w:val="32"/>
        </w:rPr>
        <w:t>投标文件第一部分</w:t>
      </w:r>
    </w:p>
    <w:p w14:paraId="138A0872">
      <w:pPr>
        <w:keepNext/>
        <w:keepLines/>
        <w:spacing w:before="260" w:after="260"/>
        <w:jc w:val="center"/>
        <w:outlineLvl w:val="2"/>
        <w:rPr>
          <w:rFonts w:ascii="黑体" w:hAnsi="宋体" w:eastAsia="黑体" w:cs="Times New Roman"/>
          <w:bCs/>
          <w:kern w:val="0"/>
          <w:sz w:val="32"/>
          <w:szCs w:val="32"/>
        </w:rPr>
      </w:pPr>
      <w:r>
        <w:rPr>
          <w:rFonts w:hint="eastAsia" w:ascii="黑体" w:hAnsi="宋体" w:eastAsia="黑体" w:cs="Times New Roman"/>
          <w:bCs/>
          <w:kern w:val="0"/>
          <w:sz w:val="32"/>
          <w:szCs w:val="32"/>
        </w:rPr>
        <w:t>一、投标函</w:t>
      </w:r>
    </w:p>
    <w:p w14:paraId="44042263">
      <w:pPr>
        <w:rPr>
          <w:rFonts w:ascii="宋体" w:hAnsi="宋体" w:eastAsia="宋体" w:cs="Times New Roman"/>
          <w:sz w:val="28"/>
          <w:szCs w:val="28"/>
        </w:rPr>
      </w:pPr>
      <w:r>
        <w:rPr>
          <w:rFonts w:hint="eastAsia" w:ascii="宋体" w:hAnsi="宋体" w:eastAsia="宋体" w:cs="Times New Roman"/>
          <w:sz w:val="28"/>
          <w:szCs w:val="28"/>
        </w:rPr>
        <w:t>致：</w:t>
      </w:r>
      <w:r>
        <w:rPr>
          <w:rFonts w:hint="eastAsia" w:ascii="宋体" w:hAnsi="宋体" w:eastAsia="宋体" w:cs="Times New Roman"/>
          <w:sz w:val="28"/>
          <w:szCs w:val="28"/>
          <w:u w:val="single"/>
        </w:rPr>
        <w:t xml:space="preserve">  深圳大学</w:t>
      </w:r>
      <w:r>
        <w:rPr>
          <w:rFonts w:hint="eastAsia" w:ascii="宋体" w:hAnsi="宋体" w:eastAsia="宋体" w:cs="Times New Roman"/>
          <w:sz w:val="28"/>
          <w:szCs w:val="28"/>
          <w:u w:val="single"/>
          <w:lang w:val="en-US" w:eastAsia="zh-CN"/>
        </w:rPr>
        <w:t>总医院</w:t>
      </w:r>
      <w:r>
        <w:rPr>
          <w:rFonts w:hint="eastAsia" w:ascii="宋体" w:hAnsi="宋体" w:eastAsia="宋体" w:cs="Times New Roman"/>
          <w:sz w:val="28"/>
          <w:szCs w:val="28"/>
          <w:u w:val="single"/>
        </w:rPr>
        <w:t xml:space="preserve">  </w:t>
      </w:r>
    </w:p>
    <w:p w14:paraId="3AE77B5E">
      <w:pPr>
        <w:spacing w:after="231" w:afterLines="50"/>
        <w:ind w:firstLine="560" w:firstLineChars="200"/>
        <w:rPr>
          <w:rFonts w:ascii="宋体" w:hAnsi="宋体" w:eastAsia="宋体" w:cs="Times New Roman"/>
          <w:sz w:val="28"/>
          <w:szCs w:val="28"/>
        </w:rPr>
      </w:pPr>
      <w:r>
        <w:rPr>
          <w:rFonts w:hint="eastAsia" w:ascii="宋体" w:hAnsi="宋体" w:eastAsia="宋体" w:cs="Times New Roman"/>
          <w:sz w:val="28"/>
          <w:szCs w:val="28"/>
        </w:rPr>
        <w:t>1、根据已收到贵方的项目编号为</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的</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项目的</w:t>
      </w:r>
      <w:r>
        <w:rPr>
          <w:rFonts w:hint="eastAsia" w:ascii="宋体" w:hAnsi="宋体" w:eastAsia="宋体" w:cs="Times New Roman"/>
          <w:sz w:val="28"/>
          <w:szCs w:val="28"/>
          <w:lang w:eastAsia="zh-CN"/>
        </w:rPr>
        <w:t>遴选</w:t>
      </w:r>
      <w:r>
        <w:rPr>
          <w:rFonts w:hint="eastAsia" w:ascii="宋体" w:hAnsi="宋体" w:eastAsia="宋体" w:cs="Times New Roman"/>
          <w:sz w:val="28"/>
          <w:szCs w:val="28"/>
        </w:rPr>
        <w:t>文件，遵照《深圳经济特区政府采购条例》和《深圳经济特区政府采购条例实施细则》等有关规定，我单位经研究上述</w:t>
      </w:r>
      <w:r>
        <w:rPr>
          <w:rFonts w:hint="eastAsia" w:ascii="宋体" w:hAnsi="宋体" w:eastAsia="宋体" w:cs="Times New Roman"/>
          <w:sz w:val="28"/>
          <w:szCs w:val="28"/>
          <w:lang w:eastAsia="zh-CN"/>
        </w:rPr>
        <w:t>遴选</w:t>
      </w:r>
      <w:r>
        <w:rPr>
          <w:rFonts w:hint="eastAsia" w:ascii="宋体" w:hAnsi="宋体" w:eastAsia="宋体" w:cs="Times New Roman"/>
          <w:sz w:val="28"/>
          <w:szCs w:val="28"/>
        </w:rPr>
        <w:t>文件的专用条款及通用条款后，我方愿意按</w:t>
      </w:r>
      <w:r>
        <w:rPr>
          <w:rFonts w:hint="eastAsia" w:ascii="宋体" w:hAnsi="宋体" w:eastAsia="宋体" w:cs="Times New Roman"/>
          <w:sz w:val="28"/>
          <w:szCs w:val="28"/>
          <w:lang w:eastAsia="zh-CN"/>
        </w:rPr>
        <w:t>遴选</w:t>
      </w:r>
      <w:r>
        <w:rPr>
          <w:rFonts w:hint="eastAsia" w:ascii="宋体" w:hAnsi="宋体" w:eastAsia="宋体" w:cs="Times New Roman"/>
          <w:sz w:val="28"/>
          <w:szCs w:val="28"/>
        </w:rPr>
        <w:t>文件要求承包上述项目并修补其任何缺陷。</w:t>
      </w:r>
    </w:p>
    <w:p w14:paraId="70E9BCF7">
      <w:pPr>
        <w:spacing w:after="231" w:afterLines="50"/>
        <w:ind w:firstLine="560" w:firstLineChars="200"/>
        <w:rPr>
          <w:rFonts w:ascii="宋体" w:hAnsi="宋体" w:eastAsia="宋体" w:cs="Times New Roman"/>
          <w:sz w:val="28"/>
          <w:szCs w:val="28"/>
        </w:rPr>
      </w:pPr>
      <w:r>
        <w:rPr>
          <w:rFonts w:ascii="宋体" w:hAnsi="宋体" w:eastAsia="宋体" w:cs="Times New Roman"/>
          <w:sz w:val="28"/>
          <w:szCs w:val="28"/>
        </w:rPr>
        <w:t>2</w:t>
      </w:r>
      <w:r>
        <w:rPr>
          <w:rFonts w:hint="eastAsia" w:ascii="宋体" w:hAnsi="宋体" w:eastAsia="宋体" w:cs="Times New Roman"/>
          <w:sz w:val="28"/>
          <w:szCs w:val="28"/>
        </w:rPr>
        <w:t>、我方同意所递交的投标文件在“对通用条款的补充内容”中的投标有效期内有效，在此期间内我方的投标有可能中标，我方将受此约束。如果在投标有效期内撤回其投标，其投标保证金将全部被没收。</w:t>
      </w:r>
    </w:p>
    <w:p w14:paraId="554BEA4C">
      <w:pPr>
        <w:spacing w:after="231" w:afterLines="50"/>
        <w:ind w:firstLine="548" w:firstLineChars="196"/>
        <w:rPr>
          <w:rFonts w:hint="eastAsia" w:ascii="宋体" w:hAnsi="宋体" w:eastAsia="宋体" w:cs="Times New Roman"/>
          <w:sz w:val="28"/>
          <w:szCs w:val="28"/>
        </w:rPr>
      </w:pPr>
      <w:r>
        <w:rPr>
          <w:rFonts w:hint="eastAsia" w:ascii="宋体" w:hAnsi="宋体" w:eastAsia="宋体" w:cs="Times New Roman"/>
          <w:sz w:val="28"/>
          <w:szCs w:val="28"/>
          <w:lang w:val="en-US" w:eastAsia="zh-CN"/>
        </w:rPr>
        <w:t>3</w:t>
      </w:r>
      <w:r>
        <w:rPr>
          <w:rFonts w:hint="eastAsia" w:ascii="宋体" w:hAnsi="宋体" w:eastAsia="宋体" w:cs="Times New Roman"/>
          <w:sz w:val="28"/>
          <w:szCs w:val="28"/>
        </w:rPr>
        <w:t>、除非另外达成协议并生效，贵方的中标通知书和本投标文件将构成约束我们双方的合同。</w:t>
      </w:r>
    </w:p>
    <w:p w14:paraId="2BDABF6E">
      <w:pPr>
        <w:spacing w:after="231" w:afterLines="50"/>
        <w:ind w:firstLine="548" w:firstLineChars="196"/>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我方接受、遵守、满足</w:t>
      </w:r>
      <w:r>
        <w:rPr>
          <w:rFonts w:hint="eastAsia" w:ascii="宋体" w:hAnsi="宋体" w:eastAsia="宋体" w:cs="宋体"/>
          <w:b/>
          <w:bCs/>
          <w:sz w:val="28"/>
          <w:szCs w:val="28"/>
          <w:lang w:val="en-US" w:eastAsia="zh-CN"/>
        </w:rPr>
        <w:t>采购</w:t>
      </w:r>
      <w:r>
        <w:rPr>
          <w:rFonts w:hint="eastAsia" w:ascii="宋体" w:hAnsi="宋体" w:eastAsia="宋体" w:cs="宋体"/>
          <w:b/>
          <w:bCs/>
          <w:sz w:val="28"/>
          <w:szCs w:val="28"/>
        </w:rPr>
        <w:t>文件 第一册 专用条款 第二章 项目需求</w:t>
      </w:r>
      <w:r>
        <w:rPr>
          <w:rFonts w:hint="eastAsia" w:ascii="宋体" w:hAnsi="宋体" w:eastAsia="宋体" w:cs="宋体"/>
          <w:sz w:val="28"/>
          <w:szCs w:val="28"/>
        </w:rPr>
        <w:t xml:space="preserve"> 中要求的全部内容。</w:t>
      </w:r>
    </w:p>
    <w:p w14:paraId="0C83446E">
      <w:pPr>
        <w:spacing w:after="231" w:afterLines="50"/>
        <w:ind w:firstLine="548" w:firstLineChars="196"/>
        <w:rPr>
          <w:rFonts w:hint="eastAsia" w:ascii="宋体" w:hAnsi="宋体" w:eastAsia="宋体" w:cs="Times New Roman"/>
          <w:sz w:val="28"/>
          <w:szCs w:val="28"/>
        </w:rPr>
      </w:pPr>
    </w:p>
    <w:p w14:paraId="4E9EF86C">
      <w:pPr>
        <w:ind w:left="540" w:leftChars="257"/>
        <w:rPr>
          <w:rFonts w:ascii="宋体" w:hAnsi="宋体" w:eastAsia="宋体" w:cs="Times New Roman"/>
          <w:sz w:val="28"/>
          <w:szCs w:val="28"/>
        </w:rPr>
      </w:pPr>
    </w:p>
    <w:p w14:paraId="7A192710">
      <w:pPr>
        <w:ind w:left="540" w:leftChars="257"/>
        <w:rPr>
          <w:rFonts w:ascii="宋体" w:hAnsi="宋体" w:eastAsia="宋体" w:cs="Times New Roman"/>
          <w:sz w:val="28"/>
          <w:szCs w:val="28"/>
        </w:rPr>
      </w:pPr>
      <w:r>
        <w:rPr>
          <w:rFonts w:hint="eastAsia" w:ascii="宋体" w:hAnsi="宋体" w:eastAsia="宋体" w:cs="Times New Roman"/>
          <w:sz w:val="28"/>
          <w:szCs w:val="28"/>
        </w:rPr>
        <w:t>投标人：</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 xml:space="preserve">   (盖章) </w:t>
      </w:r>
    </w:p>
    <w:p w14:paraId="38C402BF">
      <w:pPr>
        <w:ind w:left="540" w:leftChars="257"/>
        <w:rPr>
          <w:rFonts w:ascii="宋体" w:hAnsi="宋体" w:eastAsia="宋体" w:cs="Times New Roman"/>
          <w:sz w:val="28"/>
          <w:szCs w:val="28"/>
          <w:u w:val="single"/>
        </w:rPr>
      </w:pPr>
      <w:r>
        <w:rPr>
          <w:rFonts w:hint="eastAsia" w:ascii="宋体" w:hAnsi="宋体" w:eastAsia="宋体" w:cs="Times New Roman"/>
          <w:sz w:val="28"/>
          <w:szCs w:val="28"/>
        </w:rPr>
        <w:t>单位地址：</w:t>
      </w:r>
      <w:r>
        <w:rPr>
          <w:rFonts w:hint="eastAsia" w:ascii="宋体" w:hAnsi="宋体" w:eastAsia="宋体" w:cs="Times New Roman"/>
          <w:sz w:val="28"/>
          <w:szCs w:val="28"/>
          <w:u w:val="single"/>
        </w:rPr>
        <w:t xml:space="preserve">               </w:t>
      </w:r>
      <w:r>
        <w:rPr>
          <w:rFonts w:ascii="宋体" w:hAnsi="宋体" w:eastAsia="宋体" w:cs="Times New Roman"/>
          <w:sz w:val="28"/>
          <w:szCs w:val="28"/>
          <w:u w:val="single"/>
        </w:rPr>
        <w:t xml:space="preserve">            </w:t>
      </w:r>
    </w:p>
    <w:p w14:paraId="7CEA8C78">
      <w:pPr>
        <w:ind w:left="540" w:leftChars="257"/>
        <w:rPr>
          <w:rFonts w:ascii="宋体" w:hAnsi="宋体" w:eastAsia="宋体" w:cs="Times New Roman"/>
          <w:sz w:val="28"/>
          <w:szCs w:val="28"/>
          <w:u w:val="single"/>
        </w:rPr>
      </w:pPr>
      <w:r>
        <w:rPr>
          <w:rFonts w:hint="eastAsia" w:ascii="宋体" w:hAnsi="宋体" w:eastAsia="宋体" w:cs="Times New Roman"/>
          <w:sz w:val="28"/>
          <w:szCs w:val="28"/>
        </w:rPr>
        <w:t>法定代表人或其委托代理人：</w:t>
      </w:r>
      <w:r>
        <w:rPr>
          <w:rFonts w:hint="eastAsia" w:ascii="宋体" w:hAnsi="宋体" w:eastAsia="宋体" w:cs="Times New Roman"/>
          <w:sz w:val="28"/>
          <w:szCs w:val="28"/>
          <w:u w:val="single"/>
        </w:rPr>
        <w:t xml:space="preserve">                  （签字</w:t>
      </w:r>
      <w:r>
        <w:rPr>
          <w:rFonts w:ascii="宋体" w:hAnsi="宋体" w:eastAsia="宋体" w:cs="Times New Roman"/>
          <w:sz w:val="28"/>
          <w:szCs w:val="28"/>
          <w:u w:val="single"/>
        </w:rPr>
        <w:t>或签章</w:t>
      </w:r>
      <w:r>
        <w:rPr>
          <w:rFonts w:hint="eastAsia" w:ascii="宋体" w:hAnsi="宋体" w:eastAsia="宋体" w:cs="Times New Roman"/>
          <w:sz w:val="28"/>
          <w:szCs w:val="28"/>
          <w:u w:val="single"/>
        </w:rPr>
        <w:t xml:space="preserve">） </w:t>
      </w:r>
    </w:p>
    <w:p w14:paraId="6D5472C2">
      <w:pPr>
        <w:ind w:left="540" w:leftChars="257"/>
        <w:rPr>
          <w:rFonts w:ascii="宋体" w:hAnsi="宋体" w:eastAsia="宋体" w:cs="Times New Roman"/>
          <w:sz w:val="28"/>
          <w:szCs w:val="28"/>
          <w:u w:val="single"/>
        </w:rPr>
      </w:pPr>
      <w:r>
        <w:rPr>
          <w:rFonts w:hint="eastAsia" w:ascii="宋体" w:hAnsi="宋体" w:eastAsia="宋体" w:cs="Times New Roman"/>
          <w:sz w:val="28"/>
          <w:szCs w:val="28"/>
        </w:rPr>
        <w:t>电话：</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 xml:space="preserve">  传真：</w:t>
      </w:r>
      <w:r>
        <w:rPr>
          <w:rFonts w:hint="eastAsia" w:ascii="宋体" w:hAnsi="宋体" w:eastAsia="宋体" w:cs="Times New Roman"/>
          <w:sz w:val="28"/>
          <w:szCs w:val="28"/>
          <w:u w:val="single"/>
        </w:rPr>
        <w:t xml:space="preserve">            </w:t>
      </w:r>
    </w:p>
    <w:p w14:paraId="2FDA8BB4">
      <w:pPr>
        <w:ind w:left="540" w:leftChars="257"/>
        <w:rPr>
          <w:rFonts w:ascii="宋体" w:hAnsi="宋体" w:eastAsia="宋体" w:cs="Times New Roman"/>
          <w:sz w:val="28"/>
          <w:szCs w:val="28"/>
        </w:rPr>
      </w:pPr>
      <w:r>
        <w:rPr>
          <w:rFonts w:hint="eastAsia" w:ascii="宋体" w:hAnsi="宋体" w:eastAsia="宋体" w:cs="Times New Roman"/>
          <w:sz w:val="28"/>
          <w:szCs w:val="28"/>
        </w:rPr>
        <w:t>开户银行名称：</w:t>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rPr>
        <w:tab/>
      </w:r>
      <w:r>
        <w:rPr>
          <w:rFonts w:hint="eastAsia" w:ascii="宋体" w:hAnsi="宋体" w:eastAsia="宋体" w:cs="Times New Roman"/>
          <w:sz w:val="28"/>
          <w:szCs w:val="28"/>
        </w:rPr>
        <w:t>开户银行帐号：</w:t>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p>
    <w:p w14:paraId="40E9F2E5">
      <w:pPr>
        <w:ind w:left="540" w:leftChars="257"/>
        <w:rPr>
          <w:rFonts w:ascii="宋体" w:hAnsi="宋体" w:eastAsia="宋体" w:cs="Times New Roman"/>
          <w:sz w:val="28"/>
          <w:szCs w:val="28"/>
        </w:rPr>
      </w:pPr>
      <w:r>
        <w:rPr>
          <w:rFonts w:hint="eastAsia" w:ascii="宋体" w:hAnsi="宋体" w:eastAsia="宋体" w:cs="Times New Roman"/>
          <w:sz w:val="28"/>
          <w:szCs w:val="28"/>
        </w:rPr>
        <w:t>开户银行地址：</w:t>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rPr>
        <w:tab/>
      </w:r>
      <w:r>
        <w:rPr>
          <w:rFonts w:hint="eastAsia" w:ascii="宋体" w:hAnsi="宋体" w:eastAsia="宋体" w:cs="Times New Roman"/>
          <w:sz w:val="28"/>
          <w:szCs w:val="28"/>
        </w:rPr>
        <w:t>开户银行电话：</w:t>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r>
        <w:rPr>
          <w:rFonts w:hint="eastAsia" w:ascii="宋体" w:hAnsi="宋体" w:eastAsia="宋体" w:cs="Times New Roman"/>
          <w:sz w:val="28"/>
          <w:szCs w:val="28"/>
          <w:u w:val="single"/>
        </w:rPr>
        <w:tab/>
      </w:r>
    </w:p>
    <w:p w14:paraId="5AC7433B">
      <w:pPr>
        <w:ind w:firstLine="560" w:firstLineChars="200"/>
        <w:rPr>
          <w:rFonts w:ascii="宋体" w:hAnsi="宋体" w:eastAsia="宋体" w:cs="Times New Roman"/>
          <w:sz w:val="24"/>
          <w:szCs w:val="24"/>
        </w:rPr>
      </w:pPr>
      <w:r>
        <w:rPr>
          <w:rFonts w:hint="eastAsia" w:ascii="宋体" w:hAnsi="宋体" w:eastAsia="宋体" w:cs="Times New Roman"/>
          <w:sz w:val="28"/>
          <w:szCs w:val="28"/>
        </w:rPr>
        <w:t>日期：</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年</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月</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 xml:space="preserve">日            </w:t>
      </w:r>
      <w:r>
        <w:rPr>
          <w:rFonts w:hint="eastAsia" w:ascii="宋体" w:hAnsi="宋体" w:eastAsia="宋体" w:cs="Times New Roman"/>
          <w:sz w:val="24"/>
          <w:szCs w:val="24"/>
        </w:rPr>
        <w:t xml:space="preserve">                    </w:t>
      </w:r>
    </w:p>
    <w:p w14:paraId="7501F864">
      <w:pPr>
        <w:keepNext/>
        <w:keepLines/>
        <w:spacing w:before="260" w:after="260"/>
        <w:jc w:val="center"/>
        <w:outlineLvl w:val="2"/>
        <w:rPr>
          <w:rFonts w:hint="eastAsia" w:ascii="黑体" w:hAnsi="黑体" w:eastAsia="黑体" w:cs="黑体"/>
          <w:b/>
          <w:bCs/>
          <w:sz w:val="32"/>
          <w:szCs w:val="32"/>
        </w:rPr>
      </w:pPr>
      <w:r>
        <w:rPr>
          <w:rFonts w:ascii="宋体" w:hAnsi="宋体" w:eastAsia="宋体" w:cs="Times New Roman"/>
          <w:b/>
          <w:bCs/>
          <w:kern w:val="0"/>
          <w:sz w:val="28"/>
          <w:szCs w:val="24"/>
          <w:lang w:val="zh-CN" w:eastAsia="zh-CN"/>
        </w:rPr>
        <w:br w:type="page"/>
      </w:r>
      <w:r>
        <w:rPr>
          <w:rFonts w:hint="eastAsia" w:ascii="黑体" w:hAnsi="黑体" w:eastAsia="黑体" w:cs="黑体"/>
          <w:b/>
          <w:bCs/>
          <w:sz w:val="32"/>
          <w:szCs w:val="32"/>
        </w:rPr>
        <w:t>二、投标及履约承诺函</w:t>
      </w:r>
    </w:p>
    <w:p w14:paraId="4ABB8C66">
      <w:pPr>
        <w:rPr>
          <w:rFonts w:hint="default" w:ascii="宋体" w:hAnsi="宋体" w:eastAsia="宋体" w:cs="Times New Roman"/>
          <w:sz w:val="24"/>
          <w:szCs w:val="28"/>
          <w:lang w:val="en-US" w:eastAsia="zh-CN"/>
        </w:rPr>
      </w:pPr>
      <w:r>
        <w:rPr>
          <w:rFonts w:hint="eastAsia" w:ascii="宋体" w:hAnsi="宋体" w:eastAsia="宋体" w:cs="Times New Roman"/>
          <w:sz w:val="24"/>
          <w:szCs w:val="28"/>
        </w:rPr>
        <w:t>致：</w:t>
      </w:r>
      <w:r>
        <w:rPr>
          <w:rFonts w:hint="eastAsia" w:ascii="宋体" w:hAnsi="宋体" w:eastAsia="宋体" w:cs="Times New Roman"/>
          <w:sz w:val="24"/>
          <w:szCs w:val="28"/>
          <w:u w:val="single"/>
        </w:rPr>
        <w:t>深圳大学</w:t>
      </w:r>
      <w:r>
        <w:rPr>
          <w:rFonts w:hint="eastAsia" w:ascii="宋体" w:hAnsi="宋体" w:eastAsia="宋体" w:cs="Times New Roman"/>
          <w:sz w:val="24"/>
          <w:szCs w:val="28"/>
          <w:u w:val="single"/>
          <w:lang w:val="en-US" w:eastAsia="zh-CN"/>
        </w:rPr>
        <w:t>总医院</w:t>
      </w:r>
    </w:p>
    <w:p w14:paraId="3C1960DE">
      <w:pPr>
        <w:ind w:firstLine="480" w:firstLineChars="200"/>
        <w:rPr>
          <w:rFonts w:ascii="宋体" w:hAnsi="宋体" w:eastAsia="宋体" w:cs="Times New Roman"/>
          <w:sz w:val="24"/>
          <w:szCs w:val="28"/>
        </w:rPr>
      </w:pPr>
      <w:r>
        <w:rPr>
          <w:rFonts w:hint="eastAsia" w:ascii="宋体" w:hAnsi="宋体" w:eastAsia="宋体" w:cs="Times New Roman"/>
          <w:sz w:val="24"/>
          <w:szCs w:val="28"/>
        </w:rPr>
        <w:t>我单位承诺：</w:t>
      </w:r>
    </w:p>
    <w:p w14:paraId="3A5D50FE">
      <w:pPr>
        <w:ind w:firstLine="480" w:firstLineChars="200"/>
        <w:rPr>
          <w:rFonts w:ascii="宋体" w:hAnsi="宋体" w:eastAsia="宋体" w:cs="Times New Roman"/>
          <w:sz w:val="24"/>
          <w:szCs w:val="28"/>
        </w:rPr>
      </w:pPr>
      <w:r>
        <w:rPr>
          <w:rFonts w:hint="eastAsia" w:ascii="宋体" w:hAnsi="宋体" w:eastAsia="宋体" w:cs="Times New Roman"/>
          <w:sz w:val="24"/>
          <w:szCs w:val="28"/>
        </w:rPr>
        <w:t>1.我单位本招标项目所提供的货物或服务未侵犯知识产权。</w:t>
      </w:r>
    </w:p>
    <w:p w14:paraId="121DDE77">
      <w:pPr>
        <w:ind w:firstLine="480" w:firstLineChars="200"/>
        <w:rPr>
          <w:rFonts w:ascii="宋体" w:hAnsi="宋体" w:eastAsia="宋体" w:cs="Times New Roman"/>
          <w:sz w:val="24"/>
          <w:szCs w:val="28"/>
        </w:rPr>
      </w:pPr>
      <w:r>
        <w:rPr>
          <w:rFonts w:hint="eastAsia" w:ascii="宋体" w:hAnsi="宋体" w:eastAsia="宋体" w:cs="Times New Roman"/>
          <w:sz w:val="24"/>
          <w:szCs w:val="28"/>
        </w:rPr>
        <w:t>2.我单位参与本项目投标前三年内，在经营活动中没有重大违法记录。</w:t>
      </w:r>
    </w:p>
    <w:p w14:paraId="76E022BF">
      <w:pPr>
        <w:ind w:firstLine="480" w:firstLineChars="200"/>
        <w:rPr>
          <w:rFonts w:ascii="宋体" w:hAnsi="宋体" w:eastAsia="宋体" w:cs="Times New Roman"/>
          <w:sz w:val="24"/>
          <w:szCs w:val="28"/>
        </w:rPr>
      </w:pPr>
      <w:r>
        <w:rPr>
          <w:rFonts w:hint="eastAsia" w:ascii="宋体" w:hAnsi="宋体" w:eastAsia="宋体" w:cs="Times New Roman"/>
          <w:sz w:val="24"/>
          <w:szCs w:val="28"/>
        </w:rPr>
        <w:t>3.我单位参与本项目政府采购活动时不存在被有关部门禁止参与政府采购活动且在有效期内的情况。</w:t>
      </w:r>
    </w:p>
    <w:p w14:paraId="290C2DCB">
      <w:pPr>
        <w:ind w:firstLine="480" w:firstLineChars="200"/>
        <w:rPr>
          <w:rFonts w:ascii="宋体" w:hAnsi="宋体" w:eastAsia="宋体" w:cs="Times New Roman"/>
          <w:sz w:val="24"/>
          <w:szCs w:val="28"/>
        </w:rPr>
      </w:pPr>
      <w:r>
        <w:rPr>
          <w:rFonts w:hint="eastAsia" w:ascii="宋体" w:hAnsi="宋体" w:eastAsia="宋体" w:cs="Times New Roman"/>
          <w:sz w:val="24"/>
          <w:szCs w:val="28"/>
        </w:rPr>
        <w:t>4.我单位具备《中华人民共和国政府采购法》第二十二条第一款规定的六项条件。</w:t>
      </w:r>
    </w:p>
    <w:p w14:paraId="182637BB">
      <w:pPr>
        <w:ind w:firstLine="480" w:firstLineChars="200"/>
        <w:rPr>
          <w:rFonts w:ascii="宋体" w:hAnsi="宋体" w:eastAsia="宋体" w:cs="Times New Roman"/>
          <w:sz w:val="24"/>
          <w:szCs w:val="28"/>
        </w:rPr>
      </w:pPr>
      <w:r>
        <w:rPr>
          <w:rFonts w:hint="eastAsia" w:ascii="宋体" w:hAnsi="宋体" w:eastAsia="宋体" w:cs="Times New Roman"/>
          <w:sz w:val="24"/>
          <w:szCs w:val="28"/>
        </w:rPr>
        <w:t>5.我单位未被列入失信被执行人、重大税收违法案件当事人名单、政府采购严重违法失信行为记录名单、不存在《深圳市财政局政府采购供应商信用信息管理办法》（深财规〔2023）3号）列明的严重违法失信行为。</w:t>
      </w:r>
    </w:p>
    <w:p w14:paraId="0C9EBBF1">
      <w:pPr>
        <w:ind w:firstLine="480" w:firstLineChars="200"/>
        <w:rPr>
          <w:rFonts w:ascii="宋体" w:hAnsi="宋体" w:eastAsia="宋体" w:cs="Times New Roman"/>
          <w:sz w:val="24"/>
          <w:szCs w:val="28"/>
        </w:rPr>
      </w:pPr>
      <w:r>
        <w:rPr>
          <w:rFonts w:ascii="宋体" w:hAnsi="宋体" w:eastAsia="宋体" w:cs="Times New Roman"/>
          <w:sz w:val="24"/>
          <w:szCs w:val="28"/>
        </w:rPr>
        <w:t>6</w:t>
      </w:r>
      <w:r>
        <w:rPr>
          <w:rFonts w:hint="eastAsia" w:ascii="宋体" w:hAnsi="宋体" w:eastAsia="宋体" w:cs="Times New Roman"/>
          <w:sz w:val="24"/>
          <w:szCs w:val="28"/>
        </w:rPr>
        <w:t>.我单位参与该项目投标，严格遵守相关法律，投标做到诚实，不造假，不围标、串标、陪标。我单位已清楚，如违反上述要求，投标将无效</w:t>
      </w:r>
      <w:r>
        <w:rPr>
          <w:rFonts w:ascii="宋体" w:hAnsi="宋体" w:eastAsia="宋体" w:cs="Times New Roman"/>
          <w:sz w:val="24"/>
          <w:szCs w:val="28"/>
        </w:rPr>
        <w:t>处理</w:t>
      </w:r>
      <w:r>
        <w:rPr>
          <w:rFonts w:hint="eastAsia" w:ascii="宋体" w:hAnsi="宋体" w:eastAsia="宋体" w:cs="Times New Roman"/>
          <w:sz w:val="24"/>
          <w:szCs w:val="28"/>
        </w:rPr>
        <w:t>，被列入不良记录名单并在网上曝光，同时将被提请深圳大学</w:t>
      </w:r>
      <w:r>
        <w:rPr>
          <w:rFonts w:hint="eastAsia" w:ascii="宋体" w:hAnsi="宋体" w:eastAsia="宋体" w:cs="Times New Roman"/>
          <w:sz w:val="24"/>
          <w:szCs w:val="28"/>
          <w:lang w:val="en-US" w:eastAsia="zh-CN"/>
        </w:rPr>
        <w:t>总医院</w:t>
      </w:r>
      <w:r>
        <w:rPr>
          <w:rFonts w:hint="eastAsia" w:ascii="宋体" w:hAnsi="宋体" w:eastAsia="宋体" w:cs="Times New Roman"/>
          <w:sz w:val="24"/>
          <w:szCs w:val="28"/>
        </w:rPr>
        <w:t>采购监督管理部门给予一定年限内禁止参与深圳大学</w:t>
      </w:r>
      <w:r>
        <w:rPr>
          <w:rFonts w:hint="eastAsia" w:ascii="宋体" w:hAnsi="宋体" w:eastAsia="宋体" w:cs="Times New Roman"/>
          <w:sz w:val="24"/>
          <w:szCs w:val="28"/>
          <w:lang w:val="en-US" w:eastAsia="zh-CN"/>
        </w:rPr>
        <w:t>总医院</w:t>
      </w:r>
      <w:r>
        <w:rPr>
          <w:rFonts w:hint="eastAsia" w:ascii="宋体" w:hAnsi="宋体" w:eastAsia="宋体" w:cs="Times New Roman"/>
          <w:sz w:val="24"/>
          <w:szCs w:val="28"/>
        </w:rPr>
        <w:t>采购活动或其他处罚。</w:t>
      </w:r>
    </w:p>
    <w:p w14:paraId="52A596EF">
      <w:pPr>
        <w:ind w:firstLine="480" w:firstLineChars="200"/>
        <w:rPr>
          <w:rFonts w:ascii="宋体" w:hAnsi="宋体" w:eastAsia="宋体" w:cs="Times New Roman"/>
          <w:sz w:val="24"/>
          <w:szCs w:val="28"/>
        </w:rPr>
      </w:pPr>
      <w:r>
        <w:rPr>
          <w:rFonts w:hint="eastAsia" w:ascii="宋体" w:hAnsi="宋体" w:eastAsia="宋体" w:cs="Times New Roman"/>
          <w:sz w:val="24"/>
          <w:szCs w:val="28"/>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2333F5D0">
      <w:pPr>
        <w:ind w:firstLine="480" w:firstLineChars="200"/>
        <w:rPr>
          <w:rFonts w:ascii="宋体" w:hAnsi="宋体" w:eastAsia="宋体" w:cs="Times New Roman"/>
          <w:sz w:val="24"/>
          <w:szCs w:val="28"/>
        </w:rPr>
      </w:pPr>
      <w:r>
        <w:rPr>
          <w:rFonts w:hint="eastAsia" w:ascii="宋体" w:hAnsi="宋体" w:eastAsia="宋体" w:cs="Times New Roman"/>
          <w:sz w:val="24"/>
          <w:szCs w:val="28"/>
        </w:rPr>
        <w:t>8.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74601D8E">
      <w:pPr>
        <w:ind w:firstLine="480" w:firstLineChars="200"/>
        <w:rPr>
          <w:rFonts w:ascii="宋体" w:hAnsi="宋体" w:eastAsia="宋体" w:cs="Times New Roman"/>
          <w:sz w:val="24"/>
          <w:szCs w:val="28"/>
        </w:rPr>
      </w:pPr>
      <w:r>
        <w:rPr>
          <w:rFonts w:hint="eastAsia" w:ascii="宋体" w:hAnsi="宋体" w:eastAsia="宋体" w:cs="Times New Roman"/>
          <w:sz w:val="24"/>
          <w:szCs w:val="28"/>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深圳大学</w:t>
      </w:r>
      <w:r>
        <w:rPr>
          <w:rFonts w:hint="eastAsia" w:ascii="宋体" w:hAnsi="宋体" w:eastAsia="宋体" w:cs="Times New Roman"/>
          <w:sz w:val="24"/>
          <w:szCs w:val="28"/>
          <w:lang w:val="en-US" w:eastAsia="zh-CN"/>
        </w:rPr>
        <w:t>总医院</w:t>
      </w:r>
      <w:r>
        <w:rPr>
          <w:rFonts w:hint="eastAsia" w:ascii="宋体" w:hAnsi="宋体" w:eastAsia="宋体" w:cs="Times New Roman"/>
          <w:sz w:val="24"/>
          <w:szCs w:val="28"/>
        </w:rPr>
        <w:t>作出的处理。</w:t>
      </w:r>
    </w:p>
    <w:p w14:paraId="5375B929">
      <w:pPr>
        <w:ind w:firstLine="480" w:firstLineChars="200"/>
        <w:rPr>
          <w:rFonts w:ascii="宋体" w:hAnsi="宋体" w:eastAsia="宋体" w:cs="Times New Roman"/>
          <w:sz w:val="24"/>
          <w:szCs w:val="28"/>
        </w:rPr>
      </w:pPr>
      <w:r>
        <w:rPr>
          <w:rFonts w:ascii="宋体" w:hAnsi="宋体" w:eastAsia="宋体" w:cs="Times New Roman"/>
          <w:sz w:val="24"/>
          <w:szCs w:val="28"/>
        </w:rPr>
        <w:t>10</w:t>
      </w:r>
      <w:r>
        <w:rPr>
          <w:rFonts w:hint="eastAsia" w:ascii="宋体" w:hAnsi="宋体" w:eastAsia="宋体" w:cs="Times New Roman"/>
          <w:sz w:val="24"/>
          <w:szCs w:val="28"/>
        </w:rPr>
        <w:t>. 我单位承诺不违法分包转包。</w:t>
      </w:r>
    </w:p>
    <w:p w14:paraId="172310E9">
      <w:pPr>
        <w:ind w:firstLine="480" w:firstLineChars="200"/>
        <w:rPr>
          <w:rFonts w:ascii="宋体" w:hAnsi="宋体" w:eastAsia="宋体" w:cs="Times New Roman"/>
          <w:sz w:val="24"/>
          <w:szCs w:val="28"/>
        </w:rPr>
      </w:pPr>
      <w:r>
        <w:rPr>
          <w:rFonts w:ascii="宋体" w:hAnsi="宋体" w:eastAsia="宋体" w:cs="Times New Roman"/>
          <w:sz w:val="24"/>
          <w:szCs w:val="28"/>
        </w:rPr>
        <w:t>11.</w:t>
      </w:r>
      <w:r>
        <w:rPr>
          <w:rFonts w:hint="eastAsia" w:ascii="宋体" w:hAnsi="宋体" w:eastAsia="宋体" w:cs="Times New Roman"/>
          <w:sz w:val="24"/>
          <w:szCs w:val="28"/>
        </w:rPr>
        <w:t xml:space="preserve"> 我单位保证，若所投货物涉及《财政部生态环境部关于印发节能产品政府采购品目清单的通知》（财库〔2019〕19号）列明的政府采购强制产品，则所投该产品符合节能产品的认证要求。</w:t>
      </w:r>
    </w:p>
    <w:p w14:paraId="0659CA95">
      <w:pPr>
        <w:ind w:firstLine="480" w:firstLineChars="200"/>
        <w:rPr>
          <w:rFonts w:ascii="宋体" w:hAnsi="宋体" w:eastAsia="宋体" w:cs="Times New Roman"/>
          <w:sz w:val="24"/>
          <w:szCs w:val="28"/>
        </w:rPr>
      </w:pPr>
      <w:r>
        <w:rPr>
          <w:rFonts w:hint="eastAsia" w:ascii="宋体" w:hAnsi="宋体" w:eastAsia="宋体" w:cs="Times New Roman"/>
          <w:sz w:val="24"/>
          <w:szCs w:val="28"/>
        </w:rPr>
        <w:t>12.我</w:t>
      </w:r>
      <w:r>
        <w:rPr>
          <w:rFonts w:ascii="宋体" w:hAnsi="宋体" w:eastAsia="宋体" w:cs="Times New Roman"/>
          <w:sz w:val="24"/>
          <w:szCs w:val="28"/>
        </w:rPr>
        <w:t>单位</w:t>
      </w:r>
      <w:r>
        <w:rPr>
          <w:rFonts w:hint="eastAsia" w:ascii="宋体" w:hAnsi="宋体" w:eastAsia="宋体" w:cs="Times New Roman"/>
          <w:sz w:val="24"/>
          <w:szCs w:val="28"/>
        </w:rPr>
        <w:t>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14:paraId="0225DF19">
      <w:pPr>
        <w:ind w:firstLine="480" w:firstLineChars="200"/>
        <w:rPr>
          <w:rFonts w:ascii="宋体" w:hAnsi="宋体" w:eastAsia="宋体" w:cs="Times New Roman"/>
          <w:sz w:val="24"/>
          <w:szCs w:val="28"/>
        </w:rPr>
      </w:pPr>
      <w:r>
        <w:rPr>
          <w:rFonts w:ascii="宋体" w:hAnsi="宋体" w:eastAsia="宋体" w:cs="Times New Roman"/>
          <w:sz w:val="24"/>
          <w:szCs w:val="28"/>
        </w:rPr>
        <w:t>13.</w:t>
      </w:r>
      <w:r>
        <w:rPr>
          <w:rFonts w:hint="eastAsia" w:ascii="宋体" w:hAnsi="宋体" w:eastAsia="宋体" w:cs="Times New Roman"/>
          <w:sz w:val="24"/>
          <w:szCs w:val="28"/>
        </w:rPr>
        <w:t>我单位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371E323F">
      <w:pPr>
        <w:ind w:firstLine="480" w:firstLineChars="200"/>
        <w:rPr>
          <w:rFonts w:ascii="宋体" w:hAnsi="宋体" w:eastAsia="宋体" w:cs="Times New Roman"/>
          <w:sz w:val="24"/>
          <w:szCs w:val="28"/>
        </w:rPr>
      </w:pPr>
      <w:r>
        <w:rPr>
          <w:rFonts w:hint="eastAsia" w:ascii="宋体" w:hAnsi="宋体" w:eastAsia="宋体" w:cs="Times New Roman"/>
          <w:sz w:val="24"/>
          <w:szCs w:val="28"/>
        </w:rPr>
        <w:t>14.我单位未被深圳大学</w:t>
      </w:r>
      <w:r>
        <w:rPr>
          <w:rFonts w:hint="eastAsia" w:ascii="宋体" w:hAnsi="宋体" w:eastAsia="宋体" w:cs="Times New Roman"/>
          <w:sz w:val="24"/>
          <w:szCs w:val="28"/>
          <w:lang w:val="en-US" w:eastAsia="zh-CN"/>
        </w:rPr>
        <w:t>总医院</w:t>
      </w:r>
      <w:r>
        <w:rPr>
          <w:rFonts w:hint="eastAsia" w:ascii="宋体" w:hAnsi="宋体" w:eastAsia="宋体" w:cs="Times New Roman"/>
          <w:sz w:val="24"/>
          <w:szCs w:val="28"/>
        </w:rPr>
        <w:t>根据</w:t>
      </w:r>
      <w:r>
        <w:rPr>
          <w:rFonts w:hint="eastAsia" w:ascii="宋体" w:hAnsi="宋体" w:eastAsia="宋体" w:cs="Times New Roman"/>
          <w:sz w:val="24"/>
          <w:szCs w:val="28"/>
          <w:lang w:val="en-US" w:eastAsia="zh-CN"/>
        </w:rPr>
        <w:t>《深圳大学总医院供应商管理细则》</w:t>
      </w:r>
      <w:r>
        <w:rPr>
          <w:rFonts w:hint="eastAsia" w:ascii="宋体" w:hAnsi="宋体" w:eastAsia="宋体" w:cs="Times New Roman"/>
          <w:sz w:val="24"/>
          <w:szCs w:val="28"/>
        </w:rPr>
        <w:t>列入限制交易名单。</w:t>
      </w:r>
    </w:p>
    <w:p w14:paraId="14E967DE">
      <w:pPr>
        <w:ind w:firstLine="480" w:firstLineChars="200"/>
        <w:rPr>
          <w:rFonts w:ascii="宋体" w:hAnsi="宋体" w:eastAsia="宋体" w:cs="Times New Roman"/>
          <w:sz w:val="24"/>
          <w:szCs w:val="28"/>
        </w:rPr>
      </w:pPr>
      <w:r>
        <w:rPr>
          <w:rFonts w:hint="eastAsia" w:ascii="宋体" w:hAnsi="宋体" w:eastAsia="宋体" w:cs="Times New Roman"/>
          <w:sz w:val="24"/>
          <w:szCs w:val="28"/>
        </w:rPr>
        <w:t>15.我单位在本项目或与</w:t>
      </w:r>
      <w:r>
        <w:rPr>
          <w:rFonts w:hint="eastAsia" w:ascii="宋体" w:hAnsi="宋体" w:eastAsia="宋体" w:cs="Times New Roman"/>
          <w:sz w:val="24"/>
          <w:szCs w:val="28"/>
          <w:lang w:val="en-US" w:eastAsia="zh-CN"/>
        </w:rPr>
        <w:t>医院</w:t>
      </w:r>
      <w:r>
        <w:rPr>
          <w:rFonts w:hint="eastAsia" w:ascii="宋体" w:hAnsi="宋体" w:eastAsia="宋体" w:cs="Times New Roman"/>
          <w:sz w:val="24"/>
          <w:szCs w:val="28"/>
        </w:rPr>
        <w:t>的其他业务往来中，参与本采购项目的投标人及投标人员工不存在或未曾发生过向</w:t>
      </w:r>
      <w:r>
        <w:rPr>
          <w:rFonts w:hint="eastAsia" w:ascii="宋体" w:hAnsi="宋体" w:eastAsia="宋体" w:cs="Times New Roman"/>
          <w:sz w:val="24"/>
          <w:szCs w:val="28"/>
          <w:lang w:val="en-US" w:eastAsia="zh-CN"/>
        </w:rPr>
        <w:t>医院</w:t>
      </w:r>
      <w:r>
        <w:rPr>
          <w:rFonts w:hint="eastAsia" w:ascii="宋体" w:hAnsi="宋体" w:eastAsia="宋体" w:cs="Times New Roman"/>
          <w:sz w:val="24"/>
          <w:szCs w:val="28"/>
        </w:rPr>
        <w:t>人员输送不正当利益等违反廉洁纪律要求的行为。</w:t>
      </w:r>
    </w:p>
    <w:p w14:paraId="179E9D9A">
      <w:pPr>
        <w:ind w:firstLine="480" w:firstLineChars="200"/>
        <w:rPr>
          <w:rFonts w:ascii="宋体" w:hAnsi="宋体" w:eastAsia="宋体" w:cs="Times New Roman"/>
          <w:sz w:val="24"/>
          <w:szCs w:val="28"/>
        </w:rPr>
      </w:pPr>
      <w:r>
        <w:rPr>
          <w:rFonts w:hint="eastAsia" w:ascii="宋体" w:hAnsi="宋体" w:eastAsia="宋体" w:cs="Times New Roman"/>
          <w:sz w:val="24"/>
          <w:szCs w:val="28"/>
        </w:rPr>
        <w:t>以上承诺，如有违反，愿依照国家相关法律处理，并承担由此给采购人带来的损失。</w:t>
      </w:r>
    </w:p>
    <w:p w14:paraId="130A2926">
      <w:pPr>
        <w:ind w:firstLine="480" w:firstLineChars="200"/>
        <w:rPr>
          <w:rFonts w:ascii="宋体" w:hAnsi="宋体" w:eastAsia="宋体" w:cs="Times New Roman"/>
          <w:sz w:val="24"/>
          <w:szCs w:val="28"/>
        </w:rPr>
      </w:pPr>
    </w:p>
    <w:p w14:paraId="5D7504AB">
      <w:pPr>
        <w:wordWrap w:val="0"/>
        <w:ind w:firstLine="645"/>
        <w:jc w:val="right"/>
        <w:rPr>
          <w:rFonts w:ascii="宋体" w:hAnsi="宋体" w:eastAsia="宋体" w:cs="Times New Roman"/>
          <w:sz w:val="24"/>
          <w:szCs w:val="28"/>
        </w:rPr>
      </w:pPr>
    </w:p>
    <w:p w14:paraId="480583AA">
      <w:pPr>
        <w:ind w:firstLine="3360" w:firstLineChars="1400"/>
        <w:jc w:val="both"/>
        <w:rPr>
          <w:rFonts w:hint="eastAsia" w:ascii="宋体" w:hAnsi="宋体" w:eastAsia="宋体" w:cs="Times New Roman"/>
          <w:sz w:val="24"/>
          <w:szCs w:val="28"/>
        </w:rPr>
      </w:pPr>
      <w:r>
        <w:rPr>
          <w:rFonts w:hint="eastAsia" w:ascii="宋体" w:hAnsi="宋体" w:eastAsia="宋体" w:cs="Times New Roman"/>
          <w:sz w:val="24"/>
          <w:szCs w:val="28"/>
        </w:rPr>
        <w:t>投标人（单位名称）：</w:t>
      </w:r>
      <w:r>
        <w:rPr>
          <w:rFonts w:hint="eastAsia" w:ascii="宋体" w:hAnsi="宋体" w:eastAsia="宋体" w:cs="Times New Roman"/>
          <w:sz w:val="24"/>
          <w:szCs w:val="28"/>
          <w:u w:val="single"/>
        </w:rPr>
        <w:t xml:space="preserve"> </w:t>
      </w:r>
      <w:r>
        <w:rPr>
          <w:rFonts w:hint="eastAsia" w:ascii="宋体" w:hAnsi="宋体" w:eastAsia="宋体" w:cs="Times New Roman"/>
          <w:sz w:val="24"/>
          <w:szCs w:val="28"/>
          <w:u w:val="single"/>
          <w:lang w:val="en-US" w:eastAsia="zh-CN"/>
        </w:rPr>
        <w:t xml:space="preserve">                  </w:t>
      </w:r>
      <w:r>
        <w:rPr>
          <w:rFonts w:hint="eastAsia" w:ascii="宋体" w:hAnsi="宋体" w:eastAsia="宋体" w:cs="Times New Roman"/>
          <w:sz w:val="24"/>
          <w:szCs w:val="28"/>
          <w:u w:val="single"/>
        </w:rPr>
        <w:t xml:space="preserve">   </w:t>
      </w:r>
      <w:r>
        <w:rPr>
          <w:rFonts w:hint="eastAsia" w:ascii="宋体" w:hAnsi="宋体" w:eastAsia="宋体" w:cs="Times New Roman"/>
          <w:sz w:val="24"/>
          <w:szCs w:val="28"/>
        </w:rPr>
        <w:t xml:space="preserve">                        </w:t>
      </w:r>
    </w:p>
    <w:p w14:paraId="5F9576FB">
      <w:pPr>
        <w:ind w:firstLine="480" w:firstLineChars="200"/>
        <w:jc w:val="center"/>
        <w:rPr>
          <w:rFonts w:ascii="宋体"/>
          <w:b w:val="0"/>
          <w:sz w:val="28"/>
          <w:szCs w:val="28"/>
        </w:rPr>
      </w:pPr>
      <w:r>
        <w:rPr>
          <w:rFonts w:hint="eastAsia" w:ascii="宋体" w:hAnsi="宋体" w:eastAsia="宋体" w:cs="Times New Roman"/>
          <w:sz w:val="24"/>
          <w:szCs w:val="28"/>
          <w:lang w:val="en-US" w:eastAsia="zh-CN"/>
        </w:rPr>
        <w:t xml:space="preserve">                                          </w:t>
      </w:r>
      <w:r>
        <w:rPr>
          <w:rFonts w:hint="eastAsia" w:ascii="宋体" w:hAnsi="宋体" w:eastAsia="宋体" w:cs="Times New Roman"/>
          <w:sz w:val="24"/>
          <w:szCs w:val="28"/>
        </w:rPr>
        <w:t>日期：</w:t>
      </w:r>
      <w:r>
        <w:rPr>
          <w:rFonts w:hint="eastAsia" w:ascii="宋体" w:hAnsi="宋体" w:eastAsia="宋体" w:cs="Times New Roman"/>
          <w:sz w:val="24"/>
          <w:szCs w:val="28"/>
          <w:u w:val="single"/>
        </w:rPr>
        <w:t xml:space="preserve">    </w:t>
      </w:r>
      <w:r>
        <w:rPr>
          <w:rFonts w:hint="eastAsia" w:ascii="宋体" w:hAnsi="宋体" w:eastAsia="宋体" w:cs="Times New Roman"/>
          <w:sz w:val="24"/>
          <w:szCs w:val="28"/>
        </w:rPr>
        <w:t>年</w:t>
      </w:r>
      <w:r>
        <w:rPr>
          <w:rFonts w:hint="eastAsia" w:ascii="宋体" w:hAnsi="宋体" w:eastAsia="宋体" w:cs="Times New Roman"/>
          <w:sz w:val="24"/>
          <w:szCs w:val="28"/>
          <w:u w:val="single"/>
        </w:rPr>
        <w:t xml:space="preserve">    </w:t>
      </w:r>
      <w:r>
        <w:rPr>
          <w:rFonts w:hint="eastAsia" w:ascii="宋体" w:hAnsi="宋体" w:eastAsia="宋体" w:cs="Times New Roman"/>
          <w:sz w:val="24"/>
          <w:szCs w:val="28"/>
        </w:rPr>
        <w:t>月</w:t>
      </w:r>
      <w:r>
        <w:rPr>
          <w:rFonts w:hint="eastAsia" w:ascii="宋体" w:hAnsi="宋体" w:eastAsia="宋体" w:cs="Times New Roman"/>
          <w:sz w:val="24"/>
          <w:szCs w:val="28"/>
          <w:u w:val="single"/>
        </w:rPr>
        <w:t xml:space="preserve">    </w:t>
      </w:r>
      <w:r>
        <w:rPr>
          <w:rFonts w:hint="eastAsia" w:ascii="宋体" w:hAnsi="宋体" w:eastAsia="宋体" w:cs="Times New Roman"/>
          <w:sz w:val="24"/>
          <w:szCs w:val="28"/>
        </w:rPr>
        <w:t>日</w:t>
      </w:r>
    </w:p>
    <w:p w14:paraId="6A7B82D3">
      <w:pPr>
        <w:ind w:firstLine="480" w:firstLineChars="200"/>
        <w:rPr>
          <w:rFonts w:hint="eastAsia" w:ascii="宋体" w:hAnsi="Times New Roman" w:eastAsia="宋体" w:cs="Times New Roman"/>
          <w:bCs/>
          <w:sz w:val="24"/>
          <w:szCs w:val="28"/>
        </w:rPr>
      </w:pPr>
    </w:p>
    <w:p w14:paraId="5C1162E0">
      <w:pPr>
        <w:rPr>
          <w:rFonts w:hint="eastAsia" w:ascii="宋体"/>
          <w:b w:val="0"/>
          <w:szCs w:val="28"/>
        </w:rPr>
      </w:pPr>
      <w:r>
        <w:rPr>
          <w:rFonts w:hint="eastAsia" w:ascii="宋体"/>
          <w:b w:val="0"/>
          <w:szCs w:val="28"/>
        </w:rPr>
        <w:br w:type="page"/>
      </w:r>
    </w:p>
    <w:p w14:paraId="79FA9AFF">
      <w:pPr>
        <w:pStyle w:val="20"/>
        <w:tabs>
          <w:tab w:val="left" w:pos="7513"/>
          <w:tab w:val="left" w:pos="8313"/>
        </w:tabs>
        <w:ind w:right="-51"/>
        <w:jc w:val="left"/>
        <w:rPr>
          <w:rFonts w:hint="eastAsia" w:ascii="宋体"/>
          <w:b w:val="0"/>
          <w:szCs w:val="28"/>
        </w:rPr>
      </w:pPr>
    </w:p>
    <w:p w14:paraId="49BF0BFC">
      <w:pPr>
        <w:pStyle w:val="20"/>
        <w:tabs>
          <w:tab w:val="left" w:pos="7513"/>
          <w:tab w:val="left" w:pos="8313"/>
        </w:tabs>
        <w:ind w:right="-51"/>
        <w:jc w:val="left"/>
        <w:rPr>
          <w:rFonts w:ascii="宋体"/>
          <w:b w:val="0"/>
          <w:szCs w:val="28"/>
        </w:rPr>
      </w:pPr>
      <w:r>
        <w:rPr>
          <w:rFonts w:hint="eastAsia" w:ascii="宋体"/>
          <w:b w:val="0"/>
          <w:szCs w:val="28"/>
        </w:rPr>
        <w:t>附表：</w:t>
      </w:r>
    </w:p>
    <w:p w14:paraId="66C0DC7B">
      <w:pPr>
        <w:spacing w:line="360" w:lineRule="auto"/>
        <w:jc w:val="center"/>
        <w:rPr>
          <w:rFonts w:ascii="黑体" w:hAnsi="黑体" w:eastAsia="黑体"/>
          <w:sz w:val="32"/>
          <w:szCs w:val="32"/>
        </w:rPr>
      </w:pPr>
      <w:r>
        <w:rPr>
          <w:rFonts w:hint="eastAsia" w:ascii="黑体" w:hAnsi="黑体" w:eastAsia="黑体"/>
          <w:sz w:val="32"/>
          <w:szCs w:val="32"/>
        </w:rPr>
        <w:t>供应商基本情况表</w:t>
      </w:r>
    </w:p>
    <w:p w14:paraId="0802C25C">
      <w:pPr>
        <w:spacing w:line="360" w:lineRule="auto"/>
        <w:rPr>
          <w:rFonts w:ascii="仿宋" w:hAnsi="仿宋" w:eastAsia="仿宋"/>
        </w:rPr>
      </w:pPr>
      <w:r>
        <w:rPr>
          <w:rFonts w:hint="eastAsia" w:ascii="仿宋" w:hAnsi="仿宋" w:eastAsia="仿宋"/>
        </w:rPr>
        <w:t>填表单位：                         填表日期：     年   月   日</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567"/>
        <w:gridCol w:w="1418"/>
        <w:gridCol w:w="75"/>
        <w:gridCol w:w="1200"/>
        <w:gridCol w:w="851"/>
        <w:gridCol w:w="992"/>
        <w:gridCol w:w="1106"/>
        <w:gridCol w:w="1383"/>
      </w:tblGrid>
      <w:tr w14:paraId="110F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gridSpan w:val="2"/>
            <w:noWrap w:val="0"/>
            <w:vAlign w:val="top"/>
          </w:tcPr>
          <w:p w14:paraId="75F0F0A4">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采购人</w:t>
            </w:r>
          </w:p>
        </w:tc>
        <w:tc>
          <w:tcPr>
            <w:tcW w:w="2693" w:type="dxa"/>
            <w:gridSpan w:val="3"/>
            <w:noWrap w:val="0"/>
            <w:vAlign w:val="top"/>
          </w:tcPr>
          <w:p w14:paraId="13D7D6C2">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6AFC2BBF">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项目名称</w:t>
            </w:r>
          </w:p>
        </w:tc>
        <w:tc>
          <w:tcPr>
            <w:tcW w:w="2489" w:type="dxa"/>
            <w:gridSpan w:val="2"/>
            <w:noWrap w:val="0"/>
            <w:vAlign w:val="top"/>
          </w:tcPr>
          <w:p w14:paraId="6160C4E7">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1282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gridSpan w:val="2"/>
            <w:noWrap w:val="0"/>
            <w:vAlign w:val="top"/>
          </w:tcPr>
          <w:p w14:paraId="6D3688C9">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投标（响应）供应商</w:t>
            </w:r>
          </w:p>
        </w:tc>
        <w:tc>
          <w:tcPr>
            <w:tcW w:w="2693" w:type="dxa"/>
            <w:gridSpan w:val="3"/>
            <w:noWrap w:val="0"/>
            <w:vAlign w:val="top"/>
          </w:tcPr>
          <w:p w14:paraId="439F0D77">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5871478D">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供应商统一社会信用代码</w:t>
            </w:r>
          </w:p>
        </w:tc>
        <w:tc>
          <w:tcPr>
            <w:tcW w:w="2489" w:type="dxa"/>
            <w:gridSpan w:val="2"/>
            <w:noWrap w:val="0"/>
            <w:vAlign w:val="top"/>
          </w:tcPr>
          <w:p w14:paraId="5BD8BFC0">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71DF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noWrap w:val="0"/>
            <w:vAlign w:val="top"/>
          </w:tcPr>
          <w:p w14:paraId="583D8357">
            <w:pPr>
              <w:keepNext w:val="0"/>
              <w:keepLines w:val="0"/>
              <w:suppressLineNumbers w:val="0"/>
              <w:spacing w:before="0" w:beforeAutospacing="0" w:after="0" w:afterAutospacing="0" w:line="360" w:lineRule="auto"/>
              <w:ind w:left="0" w:right="0"/>
              <w:jc w:val="center"/>
              <w:rPr>
                <w:rFonts w:hint="default" w:ascii="黑体" w:hAnsi="黑体" w:eastAsia="黑体"/>
              </w:rPr>
            </w:pPr>
            <w:r>
              <w:rPr>
                <w:rFonts w:hint="eastAsia" w:ascii="黑体" w:hAnsi="黑体" w:eastAsia="黑体"/>
              </w:rPr>
              <w:t>投标（响应）供应商相关人员情况</w:t>
            </w:r>
          </w:p>
        </w:tc>
      </w:tr>
      <w:tr w14:paraId="2120D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5BE2C324">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序号</w:t>
            </w:r>
          </w:p>
        </w:tc>
        <w:tc>
          <w:tcPr>
            <w:tcW w:w="2060" w:type="dxa"/>
            <w:gridSpan w:val="3"/>
            <w:noWrap w:val="0"/>
            <w:vAlign w:val="top"/>
          </w:tcPr>
          <w:p w14:paraId="60500ABC">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职务</w:t>
            </w:r>
          </w:p>
        </w:tc>
        <w:tc>
          <w:tcPr>
            <w:tcW w:w="1200" w:type="dxa"/>
            <w:noWrap w:val="0"/>
            <w:vAlign w:val="top"/>
          </w:tcPr>
          <w:p w14:paraId="47B8C1E3">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姓名</w:t>
            </w:r>
          </w:p>
        </w:tc>
        <w:tc>
          <w:tcPr>
            <w:tcW w:w="1843" w:type="dxa"/>
            <w:gridSpan w:val="2"/>
            <w:noWrap w:val="0"/>
            <w:vAlign w:val="top"/>
          </w:tcPr>
          <w:p w14:paraId="68CEEC02">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身份证号码</w:t>
            </w:r>
          </w:p>
        </w:tc>
        <w:tc>
          <w:tcPr>
            <w:tcW w:w="1106" w:type="dxa"/>
            <w:noWrap w:val="0"/>
            <w:vAlign w:val="top"/>
          </w:tcPr>
          <w:p w14:paraId="683BB1BD">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劳动合同关系单位</w:t>
            </w:r>
          </w:p>
        </w:tc>
        <w:tc>
          <w:tcPr>
            <w:tcW w:w="1383" w:type="dxa"/>
            <w:noWrap w:val="0"/>
            <w:vAlign w:val="top"/>
          </w:tcPr>
          <w:p w14:paraId="4C3588FD">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缴纳社会保险单位</w:t>
            </w:r>
          </w:p>
        </w:tc>
      </w:tr>
      <w:tr w14:paraId="0EA44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3BE60404">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1</w:t>
            </w:r>
            <w:r>
              <w:rPr>
                <w:rFonts w:hint="default" w:ascii="仿宋" w:hAnsi="仿宋" w:eastAsia="仿宋"/>
              </w:rPr>
              <w:t xml:space="preserve"> </w:t>
            </w:r>
          </w:p>
        </w:tc>
        <w:tc>
          <w:tcPr>
            <w:tcW w:w="2060" w:type="dxa"/>
            <w:gridSpan w:val="3"/>
            <w:noWrap w:val="0"/>
            <w:vAlign w:val="top"/>
          </w:tcPr>
          <w:p w14:paraId="61551C94">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法定代表人/单位负责人/主要经营负责人</w:t>
            </w:r>
          </w:p>
        </w:tc>
        <w:tc>
          <w:tcPr>
            <w:tcW w:w="1200" w:type="dxa"/>
            <w:noWrap w:val="0"/>
            <w:vAlign w:val="top"/>
          </w:tcPr>
          <w:p w14:paraId="0C8D211A">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58B2EEF6">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3B9FCBE8">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07366333">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54231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3A612B8C">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2</w:t>
            </w:r>
            <w:r>
              <w:rPr>
                <w:rFonts w:hint="default" w:ascii="仿宋" w:hAnsi="仿宋" w:eastAsia="仿宋"/>
              </w:rPr>
              <w:t xml:space="preserve"> </w:t>
            </w:r>
          </w:p>
        </w:tc>
        <w:tc>
          <w:tcPr>
            <w:tcW w:w="2060" w:type="dxa"/>
            <w:gridSpan w:val="3"/>
            <w:noWrap w:val="0"/>
            <w:vAlign w:val="top"/>
          </w:tcPr>
          <w:p w14:paraId="22287DFE">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项目投标授权代表人</w:t>
            </w:r>
          </w:p>
        </w:tc>
        <w:tc>
          <w:tcPr>
            <w:tcW w:w="1200" w:type="dxa"/>
            <w:noWrap w:val="0"/>
            <w:vAlign w:val="top"/>
          </w:tcPr>
          <w:p w14:paraId="4F0E3AD3">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2FB94766">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433865FB">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04A22B83">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0F1DF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4AD2AF6B">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 xml:space="preserve">3 </w:t>
            </w:r>
          </w:p>
        </w:tc>
        <w:tc>
          <w:tcPr>
            <w:tcW w:w="2060" w:type="dxa"/>
            <w:gridSpan w:val="3"/>
            <w:noWrap w:val="0"/>
            <w:vAlign w:val="top"/>
          </w:tcPr>
          <w:p w14:paraId="41C838B7">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项目负责人</w:t>
            </w:r>
          </w:p>
        </w:tc>
        <w:tc>
          <w:tcPr>
            <w:tcW w:w="1200" w:type="dxa"/>
            <w:noWrap w:val="0"/>
            <w:vAlign w:val="top"/>
          </w:tcPr>
          <w:p w14:paraId="2D0AFCEC">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6D3CF272">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67EDD623">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63642EBB">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59401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5871F1D7">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4</w:t>
            </w:r>
            <w:r>
              <w:rPr>
                <w:rFonts w:hint="default" w:ascii="仿宋" w:hAnsi="仿宋" w:eastAsia="仿宋"/>
              </w:rPr>
              <w:t xml:space="preserve"> </w:t>
            </w:r>
          </w:p>
        </w:tc>
        <w:tc>
          <w:tcPr>
            <w:tcW w:w="2060" w:type="dxa"/>
            <w:gridSpan w:val="3"/>
            <w:noWrap w:val="0"/>
            <w:vAlign w:val="top"/>
          </w:tcPr>
          <w:p w14:paraId="1F895D32">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主要技术人员</w:t>
            </w:r>
          </w:p>
        </w:tc>
        <w:tc>
          <w:tcPr>
            <w:tcW w:w="1200" w:type="dxa"/>
            <w:noWrap w:val="0"/>
            <w:vAlign w:val="top"/>
          </w:tcPr>
          <w:p w14:paraId="33386E58">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43D76F9A">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2C81332D">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60C3973E">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1351F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68CE9C95">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5</w:t>
            </w:r>
            <w:r>
              <w:rPr>
                <w:rFonts w:hint="default" w:ascii="仿宋" w:hAnsi="仿宋" w:eastAsia="仿宋"/>
              </w:rPr>
              <w:t xml:space="preserve"> </w:t>
            </w:r>
          </w:p>
        </w:tc>
        <w:tc>
          <w:tcPr>
            <w:tcW w:w="2060" w:type="dxa"/>
            <w:gridSpan w:val="3"/>
            <w:noWrap w:val="0"/>
            <w:vAlign w:val="top"/>
          </w:tcPr>
          <w:p w14:paraId="228824FE">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投标文件编制人员</w:t>
            </w:r>
          </w:p>
        </w:tc>
        <w:tc>
          <w:tcPr>
            <w:tcW w:w="1200" w:type="dxa"/>
            <w:noWrap w:val="0"/>
            <w:vAlign w:val="top"/>
          </w:tcPr>
          <w:p w14:paraId="533247EE">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843" w:type="dxa"/>
            <w:gridSpan w:val="2"/>
            <w:noWrap w:val="0"/>
            <w:vAlign w:val="top"/>
          </w:tcPr>
          <w:p w14:paraId="0A9C0E8F">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106" w:type="dxa"/>
            <w:noWrap w:val="0"/>
            <w:vAlign w:val="top"/>
          </w:tcPr>
          <w:p w14:paraId="1F367B0E">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1383" w:type="dxa"/>
            <w:noWrap w:val="0"/>
            <w:vAlign w:val="top"/>
          </w:tcPr>
          <w:p w14:paraId="4E8402F3">
            <w:pPr>
              <w:keepNext w:val="0"/>
              <w:keepLines w:val="0"/>
              <w:suppressLineNumbers w:val="0"/>
              <w:spacing w:before="0" w:beforeAutospacing="0" w:after="0" w:afterAutospacing="0" w:line="360" w:lineRule="auto"/>
              <w:ind w:left="0" w:right="0"/>
              <w:jc w:val="center"/>
              <w:rPr>
                <w:rFonts w:hint="default" w:ascii="仿宋" w:hAnsi="仿宋" w:eastAsia="仿宋"/>
              </w:rPr>
            </w:pPr>
          </w:p>
        </w:tc>
      </w:tr>
      <w:tr w14:paraId="2029C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noWrap w:val="0"/>
            <w:vAlign w:val="top"/>
          </w:tcPr>
          <w:p w14:paraId="0EE03477">
            <w:pPr>
              <w:keepNext w:val="0"/>
              <w:keepLines w:val="0"/>
              <w:suppressLineNumbers w:val="0"/>
              <w:spacing w:before="0" w:beforeAutospacing="0" w:after="0" w:afterAutospacing="0" w:line="360" w:lineRule="auto"/>
              <w:ind w:left="0" w:right="0"/>
              <w:jc w:val="left"/>
              <w:rPr>
                <w:rFonts w:hint="default" w:ascii="黑体" w:hAnsi="黑体" w:eastAsia="黑体"/>
              </w:rPr>
            </w:pPr>
            <w:r>
              <w:rPr>
                <w:rFonts w:hint="eastAsia" w:ascii="黑体" w:hAnsi="黑体" w:eastAsia="黑体"/>
              </w:rPr>
              <w:t>说明：同一职务有多人担任（如主要技术人员），应分行填写。</w:t>
            </w:r>
          </w:p>
        </w:tc>
      </w:tr>
      <w:tr w14:paraId="7AC4F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noWrap w:val="0"/>
            <w:vAlign w:val="top"/>
          </w:tcPr>
          <w:p w14:paraId="7CF25411">
            <w:pPr>
              <w:keepNext w:val="0"/>
              <w:keepLines w:val="0"/>
              <w:suppressLineNumbers w:val="0"/>
              <w:spacing w:before="0" w:beforeAutospacing="0" w:after="0" w:afterAutospacing="0" w:line="360" w:lineRule="auto"/>
              <w:ind w:left="0" w:right="0"/>
              <w:jc w:val="center"/>
              <w:rPr>
                <w:rFonts w:hint="default" w:ascii="黑体" w:hAnsi="黑体" w:eastAsia="黑体"/>
              </w:rPr>
            </w:pPr>
            <w:r>
              <w:rPr>
                <w:rFonts w:hint="eastAsia" w:ascii="黑体" w:hAnsi="黑体" w:eastAsia="黑体"/>
              </w:rPr>
              <w:t>投标（响应）供应商关联关系情况</w:t>
            </w:r>
          </w:p>
        </w:tc>
      </w:tr>
      <w:tr w14:paraId="34994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687E619F">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序号</w:t>
            </w:r>
          </w:p>
        </w:tc>
        <w:tc>
          <w:tcPr>
            <w:tcW w:w="1985" w:type="dxa"/>
            <w:gridSpan w:val="2"/>
            <w:noWrap w:val="0"/>
            <w:vAlign w:val="top"/>
          </w:tcPr>
          <w:p w14:paraId="55D4EE0F">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关联关系类型</w:t>
            </w:r>
          </w:p>
        </w:tc>
        <w:tc>
          <w:tcPr>
            <w:tcW w:w="2126" w:type="dxa"/>
            <w:gridSpan w:val="3"/>
            <w:noWrap w:val="0"/>
            <w:vAlign w:val="top"/>
          </w:tcPr>
          <w:p w14:paraId="55B98158">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关联主体名称</w:t>
            </w:r>
          </w:p>
        </w:tc>
        <w:tc>
          <w:tcPr>
            <w:tcW w:w="3481" w:type="dxa"/>
            <w:gridSpan w:val="3"/>
            <w:noWrap w:val="0"/>
            <w:vAlign w:val="top"/>
          </w:tcPr>
          <w:p w14:paraId="29593C8C">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备注</w:t>
            </w:r>
          </w:p>
        </w:tc>
      </w:tr>
      <w:tr w14:paraId="720AC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33D27DAF">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1</w:t>
            </w:r>
          </w:p>
        </w:tc>
        <w:tc>
          <w:tcPr>
            <w:tcW w:w="1985" w:type="dxa"/>
            <w:gridSpan w:val="2"/>
            <w:noWrap w:val="0"/>
            <w:vAlign w:val="top"/>
          </w:tcPr>
          <w:p w14:paraId="3B6EFE35">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控股股东</w:t>
            </w:r>
          </w:p>
        </w:tc>
        <w:tc>
          <w:tcPr>
            <w:tcW w:w="2126" w:type="dxa"/>
            <w:gridSpan w:val="3"/>
            <w:noWrap w:val="0"/>
            <w:vAlign w:val="top"/>
          </w:tcPr>
          <w:p w14:paraId="4FB11856">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3481" w:type="dxa"/>
            <w:gridSpan w:val="3"/>
            <w:noWrap w:val="0"/>
            <w:vAlign w:val="top"/>
          </w:tcPr>
          <w:p w14:paraId="690B7146">
            <w:pPr>
              <w:keepNext w:val="0"/>
              <w:keepLines w:val="0"/>
              <w:suppressLineNumbers w:val="0"/>
              <w:spacing w:before="0" w:beforeAutospacing="0" w:after="0" w:afterAutospacing="0"/>
              <w:ind w:left="0" w:right="0"/>
              <w:jc w:val="left"/>
              <w:rPr>
                <w:rFonts w:hint="default" w:ascii="仿宋" w:hAnsi="仿宋" w:eastAsia="仿宋"/>
                <w:sz w:val="18"/>
                <w:szCs w:val="18"/>
              </w:rPr>
            </w:pPr>
            <w:r>
              <w:rPr>
                <w:rFonts w:hint="eastAsia" w:ascii="仿宋" w:hAnsi="仿宋" w:eastAsia="仿宋"/>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3305F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6620E61D">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2</w:t>
            </w:r>
          </w:p>
        </w:tc>
        <w:tc>
          <w:tcPr>
            <w:tcW w:w="1985" w:type="dxa"/>
            <w:gridSpan w:val="2"/>
            <w:noWrap w:val="0"/>
            <w:vAlign w:val="top"/>
          </w:tcPr>
          <w:p w14:paraId="7EBE81AD">
            <w:pPr>
              <w:keepNext w:val="0"/>
              <w:keepLines w:val="0"/>
              <w:suppressLineNumbers w:val="0"/>
              <w:spacing w:before="0" w:beforeAutospacing="0" w:after="0" w:afterAutospacing="0" w:line="360" w:lineRule="auto"/>
              <w:ind w:left="0" w:right="0"/>
              <w:jc w:val="center"/>
              <w:rPr>
                <w:rFonts w:hint="default" w:ascii="仿宋" w:hAnsi="仿宋" w:eastAsia="仿宋"/>
              </w:rPr>
            </w:pPr>
            <w:r>
              <w:rPr>
                <w:rFonts w:hint="eastAsia" w:ascii="仿宋" w:hAnsi="仿宋" w:eastAsia="仿宋"/>
              </w:rPr>
              <w:t>管理关系</w:t>
            </w:r>
          </w:p>
        </w:tc>
        <w:tc>
          <w:tcPr>
            <w:tcW w:w="2126" w:type="dxa"/>
            <w:gridSpan w:val="3"/>
            <w:noWrap w:val="0"/>
            <w:vAlign w:val="top"/>
          </w:tcPr>
          <w:p w14:paraId="4FF2D319">
            <w:pPr>
              <w:keepNext w:val="0"/>
              <w:keepLines w:val="0"/>
              <w:suppressLineNumbers w:val="0"/>
              <w:spacing w:before="0" w:beforeAutospacing="0" w:after="0" w:afterAutospacing="0" w:line="360" w:lineRule="auto"/>
              <w:ind w:left="0" w:right="0"/>
              <w:jc w:val="center"/>
              <w:rPr>
                <w:rFonts w:hint="default" w:ascii="仿宋" w:hAnsi="仿宋" w:eastAsia="仿宋"/>
              </w:rPr>
            </w:pPr>
          </w:p>
        </w:tc>
        <w:tc>
          <w:tcPr>
            <w:tcW w:w="3481" w:type="dxa"/>
            <w:gridSpan w:val="3"/>
            <w:noWrap w:val="0"/>
            <w:vAlign w:val="top"/>
          </w:tcPr>
          <w:p w14:paraId="2BFFF7E3">
            <w:pPr>
              <w:keepNext w:val="0"/>
              <w:keepLines w:val="0"/>
              <w:suppressLineNumbers w:val="0"/>
              <w:spacing w:before="0" w:beforeAutospacing="0" w:after="0" w:afterAutospacing="0"/>
              <w:ind w:left="0" w:right="0"/>
              <w:jc w:val="left"/>
              <w:rPr>
                <w:rFonts w:hint="default" w:ascii="仿宋" w:hAnsi="仿宋" w:eastAsia="仿宋"/>
                <w:sz w:val="18"/>
                <w:szCs w:val="18"/>
              </w:rPr>
            </w:pPr>
            <w:r>
              <w:rPr>
                <w:rFonts w:hint="eastAsia" w:ascii="仿宋" w:hAnsi="仿宋" w:eastAsia="仿宋"/>
                <w:sz w:val="18"/>
                <w:szCs w:val="18"/>
              </w:rPr>
              <w:t>指对投标（响应）供应商不具有出资持股关系，但对其存在管理关系的主体。</w:t>
            </w:r>
          </w:p>
        </w:tc>
      </w:tr>
      <w:tr w14:paraId="70A9B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9"/>
            <w:noWrap w:val="0"/>
            <w:vAlign w:val="top"/>
          </w:tcPr>
          <w:p w14:paraId="0862E7CB">
            <w:pPr>
              <w:keepNext w:val="0"/>
              <w:keepLines w:val="0"/>
              <w:suppressLineNumbers w:val="0"/>
              <w:spacing w:before="0" w:beforeAutospacing="0" w:after="0" w:afterAutospacing="0" w:line="360" w:lineRule="auto"/>
              <w:ind w:left="0" w:right="0"/>
              <w:jc w:val="left"/>
              <w:rPr>
                <w:rFonts w:hint="default" w:ascii="黑体" w:hAnsi="黑体" w:eastAsia="黑体"/>
              </w:rPr>
            </w:pPr>
            <w:r>
              <w:rPr>
                <w:rFonts w:hint="eastAsia" w:ascii="黑体" w:hAnsi="黑体" w:eastAsia="黑体"/>
              </w:rPr>
              <w:t>说明：同一关联关系类型有多个主体的，应分行填写。</w:t>
            </w:r>
          </w:p>
        </w:tc>
      </w:tr>
    </w:tbl>
    <w:p w14:paraId="077EADFC">
      <w:r>
        <w:br w:type="page"/>
      </w:r>
    </w:p>
    <w:p w14:paraId="047B1CA3">
      <w:pPr>
        <w:pStyle w:val="51"/>
      </w:pPr>
    </w:p>
    <w:p w14:paraId="752F43BA">
      <w:pPr>
        <w:pStyle w:val="5"/>
        <w:jc w:val="center"/>
        <w:rPr>
          <w:rFonts w:ascii="黑体" w:hAnsi="黑体" w:eastAsia="黑体"/>
          <w:b w:val="0"/>
          <w:sz w:val="32"/>
        </w:rPr>
      </w:pPr>
      <w:bookmarkStart w:id="39" w:name="_Toc81899415"/>
      <w:r>
        <w:rPr>
          <w:rFonts w:ascii="黑体" w:hAnsi="黑体" w:eastAsia="黑体"/>
          <w:b w:val="0"/>
          <w:sz w:val="32"/>
        </w:rPr>
        <w:t>三、投标一览表</w:t>
      </w:r>
      <w:bookmarkEnd w:id="39"/>
    </w:p>
    <w:tbl>
      <w:tblPr>
        <w:tblStyle w:val="43"/>
        <w:tblW w:w="8271" w:type="dxa"/>
        <w:tblInd w:w="108" w:type="dxa"/>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289"/>
        <w:gridCol w:w="2882"/>
        <w:gridCol w:w="2100"/>
      </w:tblGrid>
      <w:tr w14:paraId="4D8E1F40">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3" w:hRule="atLeast"/>
        </w:trPr>
        <w:tc>
          <w:tcPr>
            <w:tcW w:w="3289" w:type="dxa"/>
            <w:vAlign w:val="center"/>
          </w:tcPr>
          <w:p w14:paraId="78031D3C">
            <w:pPr>
              <w:keepNext w:val="0"/>
              <w:keepLines w:val="0"/>
              <w:suppressLineNumbers w:val="0"/>
              <w:spacing w:before="0" w:beforeAutospacing="0" w:after="0" w:afterAutospacing="0"/>
              <w:ind w:left="0" w:right="0"/>
              <w:jc w:val="center"/>
              <w:rPr>
                <w:rFonts w:hint="default" w:ascii="宋体" w:hAnsi="宋体"/>
                <w:sz w:val="24"/>
                <w:szCs w:val="22"/>
              </w:rPr>
            </w:pPr>
            <w:r>
              <w:rPr>
                <w:rFonts w:hint="eastAsia" w:ascii="宋体" w:hAnsi="宋体"/>
                <w:sz w:val="24"/>
              </w:rPr>
              <w:t>项目名称</w:t>
            </w:r>
          </w:p>
        </w:tc>
        <w:tc>
          <w:tcPr>
            <w:tcW w:w="2882" w:type="dxa"/>
            <w:vAlign w:val="center"/>
          </w:tcPr>
          <w:p w14:paraId="4DEA240E">
            <w:pPr>
              <w:keepNext w:val="0"/>
              <w:keepLines w:val="0"/>
              <w:suppressLineNumbers w:val="0"/>
              <w:spacing w:before="0" w:beforeAutospacing="0" w:after="0" w:afterAutospacing="0"/>
              <w:ind w:left="0" w:right="0"/>
              <w:jc w:val="center"/>
              <w:rPr>
                <w:rFonts w:hint="default" w:ascii="宋体" w:hAnsi="宋体" w:eastAsiaTheme="minorEastAsia"/>
                <w:sz w:val="24"/>
                <w:szCs w:val="22"/>
                <w:lang w:val="en-US" w:eastAsia="zh-CN"/>
              </w:rPr>
            </w:pPr>
            <w:r>
              <w:rPr>
                <w:rFonts w:hint="eastAsia" w:ascii="宋体" w:hAnsi="宋体"/>
                <w:sz w:val="24"/>
                <w:szCs w:val="22"/>
                <w:lang w:val="en-US" w:eastAsia="zh-CN"/>
              </w:rPr>
              <w:t>折扣率</w:t>
            </w:r>
          </w:p>
        </w:tc>
        <w:tc>
          <w:tcPr>
            <w:tcW w:w="2100" w:type="dxa"/>
            <w:vAlign w:val="center"/>
          </w:tcPr>
          <w:p w14:paraId="3EB72F8C">
            <w:pPr>
              <w:keepNext w:val="0"/>
              <w:keepLines w:val="0"/>
              <w:suppressLineNumbers w:val="0"/>
              <w:spacing w:before="0" w:beforeAutospacing="0" w:after="0" w:afterAutospacing="0"/>
              <w:ind w:left="0" w:right="0"/>
              <w:jc w:val="center"/>
              <w:rPr>
                <w:rFonts w:hint="default" w:ascii="宋体" w:hAnsi="宋体"/>
                <w:sz w:val="24"/>
              </w:rPr>
            </w:pPr>
            <w:r>
              <w:rPr>
                <w:rFonts w:hint="eastAsia" w:ascii="宋体" w:hAnsi="宋体"/>
                <w:sz w:val="24"/>
              </w:rPr>
              <w:t>备注</w:t>
            </w:r>
          </w:p>
        </w:tc>
      </w:tr>
      <w:tr w14:paraId="707586C5">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61" w:hRule="atLeast"/>
        </w:trPr>
        <w:tc>
          <w:tcPr>
            <w:tcW w:w="3289" w:type="dxa"/>
            <w:vAlign w:val="center"/>
          </w:tcPr>
          <w:p w14:paraId="7D1AAA77">
            <w:pPr>
              <w:keepNext w:val="0"/>
              <w:keepLines w:val="0"/>
              <w:suppressLineNumbers w:val="0"/>
              <w:spacing w:before="0" w:beforeAutospacing="0" w:after="0" w:afterAutospacing="0"/>
              <w:ind w:left="0" w:right="0"/>
              <w:jc w:val="center"/>
              <w:rPr>
                <w:rFonts w:hint="default" w:ascii="宋体" w:hAnsi="宋体"/>
                <w:color w:val="FF0000"/>
                <w:sz w:val="24"/>
                <w:szCs w:val="22"/>
              </w:rPr>
            </w:pPr>
          </w:p>
        </w:tc>
        <w:tc>
          <w:tcPr>
            <w:tcW w:w="2882" w:type="dxa"/>
            <w:vAlign w:val="center"/>
          </w:tcPr>
          <w:p w14:paraId="258CCAA3">
            <w:pPr>
              <w:keepNext w:val="0"/>
              <w:keepLines w:val="0"/>
              <w:suppressLineNumbers w:val="0"/>
              <w:spacing w:before="0" w:beforeAutospacing="0" w:after="0" w:afterAutospacing="0"/>
              <w:ind w:left="0" w:right="0"/>
              <w:rPr>
                <w:rFonts w:hint="default" w:ascii="宋体" w:hAnsi="宋体"/>
                <w:sz w:val="24"/>
                <w:szCs w:val="22"/>
              </w:rPr>
            </w:pPr>
          </w:p>
        </w:tc>
        <w:tc>
          <w:tcPr>
            <w:tcW w:w="2100" w:type="dxa"/>
            <w:vAlign w:val="center"/>
          </w:tcPr>
          <w:p w14:paraId="1A302C33">
            <w:pPr>
              <w:keepNext w:val="0"/>
              <w:keepLines w:val="0"/>
              <w:suppressLineNumbers w:val="0"/>
              <w:spacing w:before="0" w:beforeAutospacing="0" w:after="0" w:afterAutospacing="0"/>
              <w:ind w:left="0" w:right="0"/>
              <w:jc w:val="center"/>
              <w:rPr>
                <w:rFonts w:hint="default" w:ascii="宋体" w:hAnsi="宋体"/>
                <w:sz w:val="24"/>
              </w:rPr>
            </w:pPr>
          </w:p>
        </w:tc>
      </w:tr>
    </w:tbl>
    <w:p w14:paraId="770EAD0F">
      <w:pPr>
        <w:spacing w:line="360" w:lineRule="auto"/>
        <w:ind w:left="153" w:hanging="153"/>
        <w:rPr>
          <w:rFonts w:ascii="宋体" w:hAnsi="宋体"/>
          <w:sz w:val="24"/>
          <w:szCs w:val="22"/>
        </w:rPr>
      </w:pPr>
    </w:p>
    <w:p w14:paraId="2BD3E0E1">
      <w:pPr>
        <w:pStyle w:val="96"/>
        <w:keepNext w:val="0"/>
        <w:keepLines w:val="0"/>
        <w:pageBreakBefore w:val="0"/>
        <w:tabs>
          <w:tab w:val="left" w:pos="1418"/>
        </w:tabs>
        <w:kinsoku/>
        <w:wordWrap/>
        <w:overflowPunct/>
        <w:topLinePunct w:val="0"/>
        <w:bidi w:val="0"/>
        <w:spacing w:after="120" w:line="360" w:lineRule="auto"/>
        <w:ind w:left="0" w:leftChars="0" w:right="117" w:firstLine="480" w:firstLineChars="200"/>
        <w:jc w:val="left"/>
        <w:textAlignment w:val="auto"/>
        <w:rPr>
          <w:rFonts w:hint="eastAsia" w:ascii="宋体" w:hAnsi="宋体" w:eastAsia="宋体" w:cs="宋体"/>
          <w:b w:val="0"/>
          <w:i w:val="0"/>
          <w:strike w:val="0"/>
          <w:color w:val="FF0000"/>
          <w:sz w:val="24"/>
          <w:szCs w:val="21"/>
          <w:u w:val="none"/>
        </w:rPr>
      </w:pPr>
      <w:r>
        <w:rPr>
          <w:rFonts w:hint="eastAsia" w:ascii="宋体" w:hAnsi="宋体" w:eastAsia="宋体" w:cs="宋体"/>
          <w:b w:val="0"/>
          <w:i w:val="0"/>
          <w:strike w:val="0"/>
          <w:color w:val="FF0000"/>
          <w:sz w:val="24"/>
          <w:szCs w:val="21"/>
          <w:u w:val="none"/>
        </w:rPr>
        <w:t>注：</w:t>
      </w:r>
    </w:p>
    <w:p w14:paraId="14A99886">
      <w:pPr>
        <w:keepNext w:val="0"/>
        <w:keepLines w:val="0"/>
        <w:pageBreakBefore w:val="0"/>
        <w:widowControl w:val="0"/>
        <w:tabs>
          <w:tab w:val="left" w:pos="1418"/>
        </w:tabs>
        <w:kinsoku/>
        <w:wordWrap/>
        <w:overflowPunct/>
        <w:topLinePunct w:val="0"/>
        <w:bidi w:val="0"/>
        <w:spacing w:after="120" w:line="360" w:lineRule="auto"/>
        <w:ind w:left="0" w:leftChars="0" w:right="117" w:firstLine="480" w:firstLineChars="200"/>
        <w:jc w:val="left"/>
        <w:textAlignment w:val="auto"/>
        <w:rPr>
          <w:rFonts w:hint="eastAsia" w:ascii="宋体" w:hAnsi="宋体" w:eastAsia="宋体" w:cs="宋体"/>
          <w:b w:val="0"/>
          <w:i w:val="0"/>
          <w:strike w:val="0"/>
          <w:color w:val="FF0000"/>
          <w:kern w:val="2"/>
          <w:sz w:val="24"/>
          <w:szCs w:val="21"/>
          <w:u w:val="none"/>
          <w:lang w:val="en-US" w:eastAsia="zh-CN" w:bidi="ar-SA"/>
        </w:rPr>
      </w:pPr>
      <w:r>
        <w:rPr>
          <w:rFonts w:hint="eastAsia" w:ascii="宋体" w:hAnsi="宋体" w:eastAsia="宋体" w:cs="宋体"/>
          <w:b w:val="0"/>
          <w:i w:val="0"/>
          <w:strike w:val="0"/>
          <w:color w:val="FF0000"/>
          <w:kern w:val="2"/>
          <w:sz w:val="24"/>
          <w:szCs w:val="21"/>
          <w:u w:val="none"/>
          <w:lang w:val="en-US" w:eastAsia="zh-CN" w:bidi="ar-SA"/>
        </w:rPr>
        <w:t>1.实行统一按折扣率报价，即合同期间“根据表一 深圳大学总医院工程设计服务基准费率”最终服务费按照设计取费标准再根据投标时所填报的折扣率进行结算。</w:t>
      </w:r>
    </w:p>
    <w:p w14:paraId="77B7A400">
      <w:pPr>
        <w:keepNext w:val="0"/>
        <w:keepLines w:val="0"/>
        <w:pageBreakBefore w:val="0"/>
        <w:widowControl w:val="0"/>
        <w:tabs>
          <w:tab w:val="left" w:pos="1418"/>
        </w:tabs>
        <w:kinsoku/>
        <w:wordWrap/>
        <w:overflowPunct/>
        <w:topLinePunct w:val="0"/>
        <w:bidi w:val="0"/>
        <w:spacing w:after="120" w:line="360" w:lineRule="auto"/>
        <w:ind w:left="0" w:leftChars="0" w:right="117" w:firstLine="480" w:firstLineChars="200"/>
        <w:jc w:val="left"/>
        <w:textAlignment w:val="auto"/>
        <w:rPr>
          <w:rFonts w:hint="eastAsia" w:ascii="宋体" w:hAnsi="宋体" w:eastAsia="宋体" w:cs="宋体"/>
          <w:b w:val="0"/>
          <w:i w:val="0"/>
          <w:strike w:val="0"/>
          <w:color w:val="FF0000"/>
          <w:kern w:val="2"/>
          <w:sz w:val="24"/>
          <w:szCs w:val="21"/>
          <w:u w:val="none"/>
          <w:lang w:val="en-US" w:eastAsia="zh-CN" w:bidi="ar-SA"/>
        </w:rPr>
      </w:pPr>
      <w:r>
        <w:rPr>
          <w:rFonts w:hint="eastAsia" w:ascii="宋体" w:hAnsi="宋体" w:eastAsia="宋体" w:cs="宋体"/>
          <w:b w:val="0"/>
          <w:i w:val="0"/>
          <w:strike w:val="0"/>
          <w:color w:val="FF0000"/>
          <w:kern w:val="2"/>
          <w:sz w:val="24"/>
          <w:szCs w:val="21"/>
          <w:u w:val="none"/>
          <w:lang w:val="en-US" w:eastAsia="zh-CN" w:bidi="ar-SA"/>
        </w:rPr>
        <w:t>2、“开标一览表”中，折扣率一栏应填写折扣率的数值，如折扣率为“90%”请填写“0.9”，请各投标人注意。报价最多只允许精确到小数点后两位，如0.91、0.92等；不允许精确到小数点后三位或三位以上，如0.911、0.912等。折扣率不得超过1，否则按投标无效处理。</w:t>
      </w:r>
    </w:p>
    <w:p w14:paraId="4F98C956">
      <w:pPr>
        <w:tabs>
          <w:tab w:val="left" w:pos="360"/>
        </w:tabs>
        <w:spacing w:line="360" w:lineRule="auto"/>
        <w:ind w:left="360"/>
        <w:rPr>
          <w:rFonts w:ascii="宋体" w:hAnsi="宋体"/>
          <w:sz w:val="24"/>
        </w:rPr>
      </w:pPr>
    </w:p>
    <w:p w14:paraId="76FDF3FD">
      <w:pPr>
        <w:spacing w:line="360" w:lineRule="auto"/>
        <w:ind w:left="153" w:hanging="153"/>
        <w:rPr>
          <w:rFonts w:ascii="宋体" w:hAnsi="宋体"/>
          <w:sz w:val="24"/>
        </w:rPr>
      </w:pPr>
    </w:p>
    <w:p w14:paraId="67795E56">
      <w:pPr>
        <w:widowControl/>
        <w:jc w:val="left"/>
        <w:rPr>
          <w:rFonts w:ascii="宋体" w:hAnsi="宋体"/>
          <w:sz w:val="24"/>
        </w:rPr>
      </w:pPr>
      <w:r>
        <w:rPr>
          <w:rFonts w:ascii="宋体" w:hAnsi="宋体"/>
          <w:sz w:val="24"/>
        </w:rPr>
        <w:br w:type="page"/>
      </w:r>
    </w:p>
    <w:p w14:paraId="270D9E54">
      <w:pPr>
        <w:jc w:val="left"/>
        <w:rPr>
          <w:b/>
          <w:sz w:val="32"/>
          <w:szCs w:val="32"/>
        </w:rPr>
      </w:pPr>
      <w:r>
        <w:rPr>
          <w:rFonts w:hint="eastAsia"/>
          <w:b/>
          <w:sz w:val="32"/>
          <w:szCs w:val="32"/>
        </w:rPr>
        <w:t>其它内容格式自定：</w:t>
      </w:r>
    </w:p>
    <w:p w14:paraId="5F98297B"/>
    <w:p w14:paraId="582EA4AC">
      <w:pPr>
        <w:pStyle w:val="7"/>
        <w:rPr>
          <w:rFonts w:hint="eastAsia" w:ascii="Times New Roman" w:hAnsi="Times New Roman" w:eastAsia="宋体" w:cs="Times New Roman"/>
          <w:b/>
          <w:bCs/>
          <w:color w:val="FF0000"/>
          <w:kern w:val="2"/>
          <w:sz w:val="24"/>
          <w:szCs w:val="24"/>
          <w:lang w:val="en-US" w:eastAsia="zh-CN" w:bidi="ar-SA"/>
        </w:rPr>
      </w:pPr>
      <w:bookmarkStart w:id="40" w:name="_Toc81899416"/>
      <w:r>
        <w:rPr>
          <w:rFonts w:hint="eastAsia" w:ascii="黑体" w:eastAsia="黑体"/>
          <w:b w:val="0"/>
          <w:sz w:val="32"/>
        </w:rPr>
        <w:t>四、分项报价清单</w:t>
      </w:r>
      <w:bookmarkEnd w:id="40"/>
      <w:r>
        <w:rPr>
          <w:rFonts w:hint="eastAsia" w:ascii="Times New Roman" w:hAnsi="Times New Roman" w:eastAsia="宋体" w:cs="Times New Roman"/>
          <w:b/>
          <w:bCs/>
          <w:color w:val="FF0000"/>
          <w:kern w:val="2"/>
          <w:sz w:val="24"/>
          <w:szCs w:val="24"/>
          <w:lang w:val="en-US" w:eastAsia="zh-CN" w:bidi="ar-SA"/>
        </w:rPr>
        <w:t>（格式自定）</w:t>
      </w:r>
    </w:p>
    <w:p w14:paraId="06286032">
      <w:pPr>
        <w:pStyle w:val="5"/>
        <w:jc w:val="center"/>
        <w:rPr>
          <w:b w:val="0"/>
          <w:bCs w:val="0"/>
          <w:color w:val="FF0000"/>
          <w:sz w:val="24"/>
        </w:rPr>
      </w:pPr>
    </w:p>
    <w:p w14:paraId="41E2DBB8">
      <w:pPr>
        <w:keepNext/>
        <w:keepLines/>
        <w:spacing w:before="260" w:after="260"/>
        <w:jc w:val="center"/>
        <w:outlineLvl w:val="2"/>
        <w:rPr>
          <w:rFonts w:ascii="黑体" w:hAnsi="宋体" w:eastAsia="黑体"/>
          <w:bCs/>
          <w:sz w:val="32"/>
          <w:szCs w:val="32"/>
        </w:rPr>
      </w:pPr>
      <w:bookmarkStart w:id="41" w:name="_Toc81899417"/>
      <w:r>
        <w:rPr>
          <w:rFonts w:hint="eastAsia" w:ascii="黑体" w:hAnsi="宋体" w:eastAsia="黑体"/>
          <w:bCs/>
          <w:sz w:val="32"/>
          <w:szCs w:val="32"/>
        </w:rPr>
        <w:t>五、投标人情况介绍</w:t>
      </w:r>
      <w:bookmarkEnd w:id="41"/>
    </w:p>
    <w:p w14:paraId="1ED31179">
      <w:pPr>
        <w:outlineLvl w:val="3"/>
        <w:rPr>
          <w:rFonts w:ascii="Times New Roman" w:hAnsi="Times New Roman"/>
          <w:b/>
          <w:bCs/>
          <w:sz w:val="24"/>
          <w:szCs w:val="24"/>
        </w:rPr>
      </w:pPr>
      <w:r>
        <w:rPr>
          <w:rFonts w:hint="eastAsia" w:ascii="Times New Roman" w:hAnsi="Times New Roman"/>
          <w:b/>
          <w:bCs/>
          <w:sz w:val="24"/>
          <w:szCs w:val="24"/>
        </w:rPr>
        <w:t>（一）投标人</w:t>
      </w:r>
      <w:r>
        <w:rPr>
          <w:rFonts w:hint="eastAsia" w:ascii="Times New Roman" w:hAnsi="Times New Roman"/>
          <w:b/>
          <w:sz w:val="24"/>
          <w:szCs w:val="24"/>
        </w:rPr>
        <w:t>资格证明文件</w:t>
      </w:r>
    </w:p>
    <w:p w14:paraId="1012438C">
      <w:pPr>
        <w:spacing w:before="156" w:beforeLines="50"/>
        <w:rPr>
          <w:rFonts w:ascii="Times New Roman" w:hAnsi="Times New Roman"/>
          <w:b/>
          <w:bCs/>
          <w:color w:val="FF0000"/>
          <w:szCs w:val="24"/>
        </w:rPr>
      </w:pPr>
      <w:r>
        <w:rPr>
          <w:rFonts w:hint="eastAsia" w:ascii="Times New Roman" w:hAnsi="Times New Roman"/>
          <w:b/>
          <w:bCs/>
          <w:color w:val="FF0000"/>
          <w:szCs w:val="24"/>
        </w:rPr>
        <w:t>（特别提示：投标人须按本</w:t>
      </w:r>
      <w:r>
        <w:rPr>
          <w:rFonts w:hint="eastAsia" w:ascii="Times New Roman" w:hAnsi="Times New Roman"/>
          <w:b/>
          <w:bCs/>
          <w:color w:val="FF0000"/>
          <w:szCs w:val="24"/>
          <w:lang w:eastAsia="zh-CN"/>
        </w:rPr>
        <w:t>遴选</w:t>
      </w:r>
      <w:r>
        <w:rPr>
          <w:rFonts w:hint="eastAsia" w:ascii="Times New Roman" w:hAnsi="Times New Roman"/>
          <w:b/>
          <w:bCs/>
          <w:color w:val="FF0000"/>
          <w:szCs w:val="24"/>
        </w:rPr>
        <w:t>文件第一册 第一章</w:t>
      </w:r>
      <w:r>
        <w:rPr>
          <w:rFonts w:hint="eastAsia" w:ascii="Times New Roman" w:hAnsi="Times New Roman"/>
          <w:b/>
          <w:bCs/>
          <w:color w:val="FF0000"/>
          <w:szCs w:val="24"/>
          <w:lang w:eastAsia="zh-CN"/>
        </w:rPr>
        <w:t>遴选</w:t>
      </w:r>
      <w:r>
        <w:rPr>
          <w:rFonts w:hint="eastAsia" w:ascii="Times New Roman" w:hAnsi="Times New Roman"/>
          <w:b/>
          <w:bCs/>
          <w:color w:val="FF0000"/>
          <w:szCs w:val="24"/>
        </w:rPr>
        <w:t>公告第四条“投标人资格要求”提供相关的资格证明，未提供或提供不完整、不符合要求的，将按投标</w:t>
      </w:r>
      <w:r>
        <w:rPr>
          <w:rFonts w:ascii="Times New Roman" w:hAnsi="Times New Roman"/>
          <w:b/>
          <w:bCs/>
          <w:color w:val="FF0000"/>
          <w:szCs w:val="24"/>
        </w:rPr>
        <w:t>无效</w:t>
      </w:r>
      <w:r>
        <w:rPr>
          <w:rFonts w:hint="eastAsia" w:ascii="Times New Roman" w:hAnsi="Times New Roman"/>
          <w:b/>
          <w:bCs/>
          <w:color w:val="FF0000"/>
          <w:szCs w:val="24"/>
        </w:rPr>
        <w:t>处理。）</w:t>
      </w:r>
    </w:p>
    <w:p w14:paraId="3E04760C">
      <w:pPr>
        <w:spacing w:before="156" w:beforeLines="50"/>
        <w:rPr>
          <w:rFonts w:ascii="Times New Roman" w:hAnsi="Times New Roman"/>
          <w:b/>
          <w:bCs/>
          <w:color w:val="FF0000"/>
          <w:szCs w:val="24"/>
        </w:rPr>
      </w:pPr>
    </w:p>
    <w:p w14:paraId="4E649946">
      <w:pPr>
        <w:outlineLvl w:val="3"/>
        <w:rPr>
          <w:rFonts w:ascii="Times New Roman" w:hAnsi="Times New Roman"/>
          <w:b/>
          <w:sz w:val="24"/>
          <w:szCs w:val="24"/>
        </w:rPr>
      </w:pPr>
      <w:r>
        <w:rPr>
          <w:rFonts w:hint="eastAsia" w:ascii="Times New Roman" w:hAnsi="Times New Roman"/>
          <w:b/>
          <w:sz w:val="24"/>
          <w:szCs w:val="24"/>
        </w:rPr>
        <w:t>（二）中小企业声明函、残疾人福利性单位声明函及监狱企业声明函</w:t>
      </w:r>
    </w:p>
    <w:p w14:paraId="0EB4E47A">
      <w:pPr>
        <w:rPr>
          <w:rFonts w:ascii="Times New Roman" w:hAnsi="Times New Roman"/>
          <w:color w:val="FF0000"/>
          <w:szCs w:val="24"/>
        </w:rPr>
      </w:pPr>
      <w:r>
        <w:rPr>
          <w:rFonts w:hint="eastAsia" w:ascii="Times New Roman" w:hAnsi="Times New Roman"/>
          <w:color w:val="FF0000"/>
          <w:szCs w:val="24"/>
        </w:rPr>
        <w:t>填写指引：</w:t>
      </w:r>
    </w:p>
    <w:p w14:paraId="5B539EEA">
      <w:pPr>
        <w:rPr>
          <w:rFonts w:ascii="Times New Roman" w:hAnsi="Times New Roman"/>
          <w:color w:val="FF0000"/>
          <w:szCs w:val="24"/>
        </w:rPr>
      </w:pPr>
      <w:r>
        <w:rPr>
          <w:rFonts w:hint="eastAsia" w:ascii="Times New Roman" w:hAnsi="Times New Roman"/>
          <w:color w:val="FF0000"/>
          <w:szCs w:val="24"/>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4B45FFD6">
      <w:pPr>
        <w:rPr>
          <w:rFonts w:ascii="Times New Roman" w:hAnsi="Times New Roman"/>
          <w:color w:val="FF0000"/>
          <w:szCs w:val="24"/>
        </w:rPr>
      </w:pPr>
      <w:r>
        <w:rPr>
          <w:rFonts w:hint="eastAsia" w:ascii="Times New Roman" w:hAnsi="Times New Roman"/>
          <w:color w:val="FF0000"/>
          <w:szCs w:val="24"/>
        </w:rPr>
        <w:t>2、该部分内容填写需要参考的相关文件：(</w:t>
      </w:r>
      <w:r>
        <w:rPr>
          <w:rFonts w:ascii="Times New Roman" w:hAnsi="Times New Roman"/>
          <w:color w:val="FF0000"/>
          <w:szCs w:val="24"/>
        </w:rPr>
        <w:t>1</w:t>
      </w:r>
      <w:r>
        <w:rPr>
          <w:rFonts w:hint="eastAsia" w:ascii="Times New Roman" w:hAnsi="Times New Roman"/>
          <w:color w:val="FF0000"/>
          <w:szCs w:val="24"/>
        </w:rPr>
        <w:t>)财政部《政府采购促进中小企业发展管理办法》（财库〔2020〕46号）；(</w:t>
      </w:r>
      <w:r>
        <w:rPr>
          <w:rFonts w:ascii="Times New Roman" w:hAnsi="Times New Roman"/>
          <w:color w:val="FF0000"/>
          <w:szCs w:val="24"/>
        </w:rPr>
        <w:t>2</w:t>
      </w:r>
      <w:r>
        <w:rPr>
          <w:rFonts w:hint="eastAsia" w:ascii="Times New Roman" w:hAnsi="Times New Roman"/>
          <w:color w:val="FF0000"/>
          <w:szCs w:val="24"/>
        </w:rPr>
        <w:t>)</w:t>
      </w:r>
      <w:bookmarkStart w:id="42" w:name="_Hlk71925120"/>
      <w:r>
        <w:rPr>
          <w:rFonts w:hint="eastAsia" w:ascii="Times New Roman" w:hAnsi="Times New Roman"/>
          <w:color w:val="FF0000"/>
          <w:szCs w:val="24"/>
        </w:rPr>
        <w:t>《工业和信息化部、国家统计局、国家发展和改革委员会、财政部关于印发中小企业划型标准规定的通知》（工信部联企业〔2011〕300 号</w:t>
      </w:r>
      <w:bookmarkEnd w:id="42"/>
      <w:r>
        <w:rPr>
          <w:rFonts w:hint="eastAsia" w:ascii="Times New Roman" w:hAnsi="Times New Roman"/>
          <w:color w:val="FF0000"/>
          <w:szCs w:val="24"/>
        </w:rPr>
        <w:t>，以下简称3</w:t>
      </w:r>
      <w:r>
        <w:rPr>
          <w:rFonts w:ascii="Times New Roman" w:hAnsi="Times New Roman"/>
          <w:color w:val="FF0000"/>
          <w:szCs w:val="24"/>
        </w:rPr>
        <w:t>00</w:t>
      </w:r>
      <w:r>
        <w:rPr>
          <w:rFonts w:hint="eastAsia" w:ascii="Times New Roman" w:hAnsi="Times New Roman"/>
          <w:color w:val="FF0000"/>
          <w:szCs w:val="24"/>
        </w:rPr>
        <w:t>号文）。</w:t>
      </w:r>
    </w:p>
    <w:p w14:paraId="682EB485">
      <w:pPr>
        <w:rPr>
          <w:rFonts w:ascii="Times New Roman" w:hAnsi="Times New Roman"/>
          <w:color w:val="FF0000"/>
          <w:szCs w:val="24"/>
        </w:rPr>
      </w:pPr>
      <w:r>
        <w:rPr>
          <w:rFonts w:hint="eastAsia" w:ascii="Times New Roman" w:hAnsi="Times New Roman"/>
          <w:color w:val="FF0000"/>
          <w:szCs w:val="24"/>
        </w:rPr>
        <w:t>3、请依照提供的格式和内容填写声明函，不要随意变更格式；声明函不需要盖章或签字；满足多项优惠政策的投标人，不重复享受多项价格扣除政策。</w:t>
      </w:r>
    </w:p>
    <w:p w14:paraId="6CB57A6F">
      <w:pPr>
        <w:rPr>
          <w:rFonts w:ascii="Times New Roman" w:hAnsi="Times New Roman"/>
          <w:color w:val="FF0000"/>
          <w:szCs w:val="24"/>
        </w:rPr>
      </w:pPr>
      <w:r>
        <w:rPr>
          <w:rFonts w:hint="eastAsia" w:ascii="Times New Roman" w:hAnsi="Times New Roman"/>
          <w:color w:val="FF0000"/>
          <w:szCs w:val="24"/>
        </w:rPr>
        <w:t>4、声明函具体填写要求：</w:t>
      </w:r>
    </w:p>
    <w:p w14:paraId="71F68095">
      <w:pPr>
        <w:rPr>
          <w:rFonts w:ascii="Times New Roman" w:hAnsi="Times New Roman"/>
          <w:color w:val="FF0000"/>
          <w:szCs w:val="24"/>
        </w:rPr>
      </w:pPr>
      <w:r>
        <w:rPr>
          <w:rFonts w:hint="eastAsia" w:ascii="Times New Roman" w:hAnsi="Times New Roman"/>
          <w:color w:val="FF0000"/>
          <w:szCs w:val="24"/>
        </w:rPr>
        <w:t>（1）声明是中小企业须填写《中小企业声明函》的以下内容：</w:t>
      </w:r>
    </w:p>
    <w:p w14:paraId="560BAD2F">
      <w:pPr>
        <w:rPr>
          <w:rFonts w:ascii="Times New Roman" w:hAnsi="Times New Roman"/>
          <w:color w:val="FF0000"/>
          <w:szCs w:val="24"/>
        </w:rPr>
      </w:pPr>
      <w:r>
        <w:rPr>
          <w:rFonts w:hint="eastAsia" w:ascii="Times New Roman" w:hAnsi="Times New Roman"/>
          <w:color w:val="FF0000"/>
          <w:szCs w:val="24"/>
        </w:rPr>
        <w:t>第一处，在“单位名称”下划线处如实填写采购人名称；</w:t>
      </w:r>
    </w:p>
    <w:p w14:paraId="7CD64D40">
      <w:pPr>
        <w:rPr>
          <w:rFonts w:ascii="Times New Roman" w:hAnsi="Times New Roman"/>
          <w:color w:val="FF0000"/>
          <w:szCs w:val="24"/>
        </w:rPr>
      </w:pPr>
      <w:r>
        <w:rPr>
          <w:rFonts w:hint="eastAsia" w:ascii="Times New Roman" w:hAnsi="Times New Roman"/>
          <w:color w:val="FF0000"/>
          <w:szCs w:val="24"/>
        </w:rPr>
        <w:t>第二处，在“项目名称”下划线处如实填写采购项目名称；</w:t>
      </w:r>
    </w:p>
    <w:p w14:paraId="05E13808">
      <w:pPr>
        <w:outlineLvl w:val="3"/>
        <w:rPr>
          <w:rFonts w:ascii="黑体" w:hAnsi="宋体" w:eastAsia="黑体"/>
          <w:bCs/>
          <w:color w:val="FF0000"/>
          <w:kern w:val="0"/>
          <w:szCs w:val="21"/>
        </w:rPr>
      </w:pPr>
      <w:r>
        <w:rPr>
          <w:rFonts w:hint="eastAsia" w:ascii="Times New Roman" w:hAnsi="Times New Roman"/>
          <w:color w:val="FF0000"/>
          <w:szCs w:val="24"/>
        </w:rPr>
        <w:t>第三处，在“标的名称”下划线处填写所采购服务（标的）的具体名称；</w:t>
      </w:r>
      <w:r>
        <w:rPr>
          <w:rFonts w:hint="eastAsia" w:ascii="黑体" w:hAnsi="宋体" w:eastAsia="黑体"/>
          <w:bCs/>
          <w:color w:val="FF0000"/>
          <w:kern w:val="0"/>
          <w:szCs w:val="21"/>
        </w:rPr>
        <w:t>如果涉及多个服务需求（标的）由同一企业承接，“标的名称”下划线处可以如实填写多个服务需求（标的）；</w:t>
      </w:r>
    </w:p>
    <w:p w14:paraId="2C658DF1">
      <w:pPr>
        <w:rPr>
          <w:rFonts w:ascii="Times New Roman" w:hAnsi="Times New Roman"/>
          <w:color w:val="FF0000"/>
          <w:szCs w:val="24"/>
        </w:rPr>
      </w:pPr>
      <w:r>
        <w:rPr>
          <w:rFonts w:hint="eastAsia" w:ascii="Times New Roman" w:hAnsi="Times New Roman"/>
          <w:color w:val="FF0000"/>
          <w:szCs w:val="24"/>
        </w:rPr>
        <w:t>第四处，在“</w:t>
      </w:r>
      <w:r>
        <w:rPr>
          <w:rFonts w:hint="eastAsia" w:ascii="Times New Roman" w:hAnsi="Times New Roman"/>
          <w:color w:val="FF0000"/>
          <w:szCs w:val="24"/>
          <w:lang w:eastAsia="zh-CN"/>
        </w:rPr>
        <w:t>遴选</w:t>
      </w:r>
      <w:r>
        <w:rPr>
          <w:rFonts w:hint="eastAsia" w:ascii="Times New Roman" w:hAnsi="Times New Roman"/>
          <w:color w:val="FF0000"/>
          <w:szCs w:val="24"/>
        </w:rPr>
        <w:t>文件中明确的所属行业”下划线处填写采购标的对应的中小企业划分标准所属行业（所属行业可在</w:t>
      </w:r>
      <w:r>
        <w:rPr>
          <w:rFonts w:hint="eastAsia" w:ascii="Times New Roman" w:hAnsi="Times New Roman"/>
          <w:color w:val="FF0000"/>
          <w:szCs w:val="24"/>
          <w:lang w:eastAsia="zh-CN"/>
        </w:rPr>
        <w:t>遴选</w:t>
      </w:r>
      <w:r>
        <w:rPr>
          <w:rFonts w:hint="eastAsia" w:ascii="Times New Roman" w:hAnsi="Times New Roman"/>
          <w:color w:val="FF0000"/>
          <w:szCs w:val="24"/>
        </w:rPr>
        <w:t>文件“其他关键信息”中查看）；</w:t>
      </w:r>
    </w:p>
    <w:p w14:paraId="197F454C">
      <w:pPr>
        <w:rPr>
          <w:rFonts w:ascii="Times New Roman" w:hAnsi="Times New Roman"/>
          <w:color w:val="FF0000"/>
          <w:szCs w:val="24"/>
        </w:rPr>
      </w:pPr>
      <w:r>
        <w:rPr>
          <w:rFonts w:hint="eastAsia" w:ascii="Times New Roman" w:hAnsi="Times New Roman"/>
          <w:color w:val="FF0000"/>
          <w:szCs w:val="24"/>
        </w:rPr>
        <w:t>第五处，在“企业名称”下划线处如实填写承接企业（单位）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14:paraId="59F64FA6">
      <w:pPr>
        <w:rPr>
          <w:rFonts w:ascii="Times New Roman" w:hAnsi="Times New Roman"/>
          <w:color w:val="FF0000"/>
          <w:szCs w:val="24"/>
        </w:rPr>
      </w:pPr>
      <w:r>
        <w:rPr>
          <w:rFonts w:hint="eastAsia" w:ascii="Times New Roman" w:hAnsi="Times New Roman"/>
          <w:color w:val="FF0000"/>
          <w:szCs w:val="24"/>
        </w:rPr>
        <w:t>（2）声明是残疾人福利性单位须填写《残疾人福利性单位声明函》的相关内容，具体参照以上《中小企业声明函》填写要求执行。</w:t>
      </w:r>
    </w:p>
    <w:p w14:paraId="0D307251">
      <w:pPr>
        <w:rPr>
          <w:rFonts w:ascii="Times New Roman" w:hAnsi="Times New Roman"/>
          <w:color w:val="FF0000"/>
          <w:szCs w:val="24"/>
        </w:rPr>
      </w:pPr>
      <w:r>
        <w:rPr>
          <w:rFonts w:hint="eastAsia" w:ascii="Times New Roman" w:hAnsi="Times New Roman"/>
          <w:color w:val="FF0000"/>
          <w:szCs w:val="24"/>
        </w:rPr>
        <w:t>（3）声明是监狱企业须填写《监狱企业声明函》的三项内容（填写位置的字体已加粗），具体参照以上《中小企业声明函》填写要求执行。</w:t>
      </w:r>
    </w:p>
    <w:p w14:paraId="4A7E6B26">
      <w:pPr>
        <w:rPr>
          <w:rFonts w:ascii="Times New Roman" w:hAnsi="Times New Roman"/>
          <w:szCs w:val="24"/>
        </w:rPr>
      </w:pPr>
      <w:r>
        <w:rPr>
          <w:rFonts w:hint="eastAsia" w:ascii="Times New Roman" w:hAnsi="Times New Roman"/>
          <w:color w:val="FF0000"/>
          <w:szCs w:val="24"/>
        </w:rPr>
        <w:t>5、声明函的有效性最终由评审委员会判定；如评审委员会判定声明函无效，相关供应商不享受价格扣除（但不作投标无效处理）。</w:t>
      </w:r>
    </w:p>
    <w:p w14:paraId="06123981">
      <w:pPr>
        <w:ind w:firstLine="420" w:firstLineChars="200"/>
        <w:rPr>
          <w:rFonts w:ascii="Times New Roman" w:hAnsi="Times New Roman"/>
          <w:szCs w:val="24"/>
        </w:rPr>
      </w:pPr>
    </w:p>
    <w:p w14:paraId="037E6749">
      <w:pPr>
        <w:jc w:val="center"/>
        <w:rPr>
          <w:rFonts w:ascii="Times New Roman" w:hAnsi="Times New Roman"/>
          <w:b/>
          <w:sz w:val="24"/>
          <w:szCs w:val="24"/>
        </w:rPr>
      </w:pPr>
      <w:r>
        <w:rPr>
          <w:rFonts w:hint="eastAsia" w:ascii="Times New Roman" w:hAnsi="Times New Roman"/>
          <w:b/>
          <w:sz w:val="24"/>
          <w:szCs w:val="24"/>
        </w:rPr>
        <w:t>1、</w:t>
      </w:r>
      <w:r>
        <w:rPr>
          <w:rFonts w:ascii="Times New Roman" w:hAnsi="Times New Roman"/>
          <w:b/>
          <w:sz w:val="24"/>
          <w:szCs w:val="24"/>
        </w:rPr>
        <w:t>中小企业声明函（</w:t>
      </w:r>
      <w:r>
        <w:rPr>
          <w:rFonts w:hint="eastAsia" w:ascii="Times New Roman" w:hAnsi="Times New Roman"/>
          <w:b/>
          <w:sz w:val="24"/>
          <w:szCs w:val="24"/>
        </w:rPr>
        <w:t>服务</w:t>
      </w:r>
      <w:r>
        <w:rPr>
          <w:rFonts w:ascii="Times New Roman" w:hAnsi="Times New Roman"/>
          <w:b/>
          <w:sz w:val="24"/>
          <w:szCs w:val="24"/>
        </w:rPr>
        <w:t xml:space="preserve">） </w:t>
      </w:r>
    </w:p>
    <w:p w14:paraId="36E35347">
      <w:pPr>
        <w:ind w:firstLine="420" w:firstLineChars="200"/>
        <w:rPr>
          <w:rFonts w:ascii="宋体" w:hAnsi="宋体"/>
          <w:szCs w:val="21"/>
        </w:rPr>
      </w:pPr>
      <w:r>
        <w:rPr>
          <w:rFonts w:ascii="宋体" w:hAnsi="宋体"/>
          <w:szCs w:val="21"/>
        </w:rPr>
        <w:t>本</w:t>
      </w:r>
      <w:r>
        <w:rPr>
          <w:rFonts w:hint="eastAsia" w:ascii="宋体" w:hAnsi="宋体"/>
          <w:szCs w:val="21"/>
        </w:rPr>
        <w:t>投标人</w:t>
      </w:r>
      <w:r>
        <w:rPr>
          <w:rFonts w:ascii="宋体" w:hAnsi="宋体"/>
          <w:szCs w:val="21"/>
        </w:rPr>
        <w:t>郑重声明，根据《政府采购促进中小企业发展管理办法》（财库</w:t>
      </w:r>
      <w:r>
        <w:rPr>
          <w:rFonts w:hint="eastAsia" w:ascii="宋体" w:hAnsi="宋体" w:cs="微软雅黑"/>
          <w:szCs w:val="21"/>
        </w:rPr>
        <w:t>﹝</w:t>
      </w:r>
      <w:r>
        <w:rPr>
          <w:rFonts w:ascii="宋体" w:hAnsi="宋体"/>
          <w:szCs w:val="21"/>
        </w:rPr>
        <w:t>2020</w:t>
      </w:r>
      <w:r>
        <w:rPr>
          <w:rFonts w:hint="eastAsia" w:ascii="宋体" w:hAnsi="宋体" w:cs="微软雅黑"/>
          <w:szCs w:val="21"/>
        </w:rPr>
        <w:t>﹞</w:t>
      </w:r>
      <w:r>
        <w:rPr>
          <w:rFonts w:ascii="宋体" w:hAnsi="宋体"/>
          <w:szCs w:val="21"/>
        </w:rPr>
        <w:t>46 号）的规定，本</w:t>
      </w:r>
      <w:r>
        <w:rPr>
          <w:rFonts w:hint="eastAsia" w:ascii="宋体" w:hAnsi="宋体"/>
          <w:szCs w:val="21"/>
        </w:rPr>
        <w:t>投标人</w:t>
      </w:r>
      <w:r>
        <w:rPr>
          <w:rFonts w:ascii="宋体" w:hAnsi="宋体"/>
          <w:szCs w:val="21"/>
        </w:rPr>
        <w:t>参加</w:t>
      </w:r>
      <w:r>
        <w:rPr>
          <w:rFonts w:hint="eastAsia" w:ascii="宋体" w:hAnsi="宋体"/>
          <w:szCs w:val="21"/>
        </w:rPr>
        <w:t xml:space="preserve"> </w:t>
      </w:r>
      <w:r>
        <w:rPr>
          <w:rFonts w:hint="eastAsia" w:ascii="宋体" w:hAnsi="宋体"/>
          <w:b/>
          <w:bCs/>
          <w:szCs w:val="21"/>
          <w:u w:val="single"/>
        </w:rPr>
        <w:t>深圳大学</w:t>
      </w:r>
      <w:r>
        <w:rPr>
          <w:rFonts w:hint="eastAsia" w:ascii="宋体" w:hAnsi="宋体"/>
          <w:b/>
          <w:bCs/>
          <w:szCs w:val="21"/>
          <w:u w:val="single"/>
          <w:lang w:val="en-US" w:eastAsia="zh-CN"/>
        </w:rPr>
        <w:t>总医院</w:t>
      </w:r>
      <w:r>
        <w:rPr>
          <w:rFonts w:hint="eastAsia" w:ascii="宋体" w:hAnsi="宋体"/>
          <w:b/>
          <w:bCs/>
          <w:szCs w:val="21"/>
          <w:u w:val="single"/>
        </w:rPr>
        <w:t xml:space="preserve"> </w:t>
      </w:r>
      <w:r>
        <w:rPr>
          <w:rFonts w:ascii="宋体" w:hAnsi="宋体"/>
          <w:szCs w:val="21"/>
        </w:rPr>
        <w:t>的</w:t>
      </w:r>
      <w:r>
        <w:rPr>
          <w:rFonts w:ascii="宋体" w:hAnsi="宋体"/>
          <w:b/>
          <w:bCs/>
          <w:szCs w:val="21"/>
          <w:u w:val="single"/>
        </w:rPr>
        <w:t>（项目名称）</w:t>
      </w:r>
      <w:r>
        <w:rPr>
          <w:rFonts w:ascii="宋体" w:hAnsi="宋体"/>
          <w:szCs w:val="21"/>
        </w:rPr>
        <w:t>采购活动，提供的</w:t>
      </w:r>
      <w:r>
        <w:rPr>
          <w:rFonts w:hint="eastAsia" w:ascii="宋体" w:hAnsi="宋体"/>
          <w:szCs w:val="21"/>
        </w:rPr>
        <w:t>服务</w:t>
      </w:r>
      <w:r>
        <w:rPr>
          <w:rFonts w:ascii="宋体" w:hAnsi="宋体"/>
          <w:szCs w:val="21"/>
        </w:rPr>
        <w:t>全部由符合政策要求的中小企业</w:t>
      </w:r>
      <w:r>
        <w:rPr>
          <w:rFonts w:hint="eastAsia" w:ascii="宋体" w:hAnsi="宋体"/>
          <w:szCs w:val="21"/>
        </w:rPr>
        <w:t>承接</w:t>
      </w:r>
      <w:r>
        <w:rPr>
          <w:rFonts w:ascii="宋体" w:hAnsi="宋体"/>
          <w:szCs w:val="21"/>
        </w:rPr>
        <w:t>。相关企业的具体情况如下：</w:t>
      </w:r>
    </w:p>
    <w:p w14:paraId="35523D50">
      <w:pPr>
        <w:ind w:firstLine="42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ascii="宋体" w:hAnsi="宋体"/>
          <w:szCs w:val="21"/>
        </w:rPr>
        <w:t xml:space="preserve"> ，属于</w:t>
      </w:r>
      <w:r>
        <w:rPr>
          <w:rFonts w:ascii="宋体" w:hAnsi="宋体"/>
          <w:b/>
          <w:bCs/>
          <w:szCs w:val="21"/>
          <w:u w:val="single"/>
        </w:rPr>
        <w:t>（</w:t>
      </w:r>
      <w:r>
        <w:rPr>
          <w:rFonts w:hint="eastAsia" w:ascii="宋体" w:hAnsi="宋体"/>
          <w:b/>
          <w:bCs/>
          <w:szCs w:val="21"/>
          <w:u w:val="single"/>
          <w:lang w:eastAsia="zh-CN"/>
        </w:rPr>
        <w:t>遴选</w:t>
      </w:r>
      <w:r>
        <w:rPr>
          <w:rFonts w:ascii="宋体" w:hAnsi="宋体"/>
          <w:b/>
          <w:bCs/>
          <w:szCs w:val="21"/>
          <w:u w:val="single"/>
        </w:rPr>
        <w:t xml:space="preserve">文件中明确的所属行业） </w:t>
      </w:r>
      <w:r>
        <w:rPr>
          <w:rFonts w:ascii="宋体" w:hAnsi="宋体"/>
          <w:szCs w:val="21"/>
        </w:rPr>
        <w:t>行业；</w:t>
      </w:r>
      <w:r>
        <w:rPr>
          <w:rFonts w:hint="eastAsia" w:ascii="宋体" w:hAnsi="宋体"/>
          <w:szCs w:val="21"/>
        </w:rPr>
        <w:t>承接企业</w:t>
      </w:r>
      <w:r>
        <w:rPr>
          <w:rFonts w:ascii="宋体" w:hAnsi="宋体"/>
          <w:szCs w:val="21"/>
        </w:rPr>
        <w:t>为</w:t>
      </w:r>
      <w:r>
        <w:rPr>
          <w:rFonts w:ascii="宋体" w:hAnsi="宋体"/>
          <w:b/>
          <w:bCs/>
          <w:szCs w:val="21"/>
          <w:u w:val="single"/>
        </w:rPr>
        <w:t>（企业名称）</w:t>
      </w:r>
      <w:r>
        <w:rPr>
          <w:rFonts w:ascii="宋体" w:hAnsi="宋体"/>
          <w:szCs w:val="21"/>
        </w:rPr>
        <w:t>，从业人员</w:t>
      </w:r>
      <w:r>
        <w:rPr>
          <w:rFonts w:ascii="宋体" w:hAnsi="宋体"/>
          <w:b/>
          <w:bCs/>
          <w:szCs w:val="21"/>
          <w:u w:val="single"/>
        </w:rPr>
        <w:t xml:space="preserve">  </w:t>
      </w:r>
      <w:r>
        <w:rPr>
          <w:rFonts w:ascii="宋体" w:hAnsi="宋体"/>
          <w:szCs w:val="21"/>
        </w:rPr>
        <w:t>人，营业收入为</w:t>
      </w:r>
      <w:r>
        <w:rPr>
          <w:rFonts w:ascii="宋体" w:hAnsi="宋体"/>
          <w:b/>
          <w:bCs/>
          <w:szCs w:val="21"/>
          <w:u w:val="single"/>
        </w:rPr>
        <w:t xml:space="preserve">  </w:t>
      </w:r>
      <w:r>
        <w:rPr>
          <w:rFonts w:ascii="宋体" w:hAnsi="宋体"/>
          <w:szCs w:val="21"/>
        </w:rPr>
        <w:t>万元，资产总额为</w:t>
      </w:r>
      <w:r>
        <w:rPr>
          <w:rFonts w:ascii="宋体" w:hAnsi="宋体"/>
          <w:b/>
          <w:bCs/>
          <w:szCs w:val="21"/>
          <w:u w:val="single"/>
        </w:rPr>
        <w:t xml:space="preserve">  </w:t>
      </w:r>
      <w:r>
        <w:rPr>
          <w:rFonts w:ascii="宋体" w:hAnsi="宋体"/>
          <w:szCs w:val="21"/>
        </w:rPr>
        <w:t>万元 ，属于</w:t>
      </w:r>
      <w:r>
        <w:rPr>
          <w:rFonts w:ascii="宋体" w:hAnsi="宋体"/>
          <w:b/>
          <w:bCs/>
          <w:szCs w:val="21"/>
          <w:u w:val="single"/>
        </w:rPr>
        <w:t>（中型企业、小型企业、微型企业）</w:t>
      </w:r>
      <w:r>
        <w:rPr>
          <w:rFonts w:ascii="宋体" w:hAnsi="宋体"/>
          <w:szCs w:val="21"/>
        </w:rPr>
        <w:t xml:space="preserve">； </w:t>
      </w:r>
    </w:p>
    <w:p w14:paraId="16271168">
      <w:pPr>
        <w:ind w:firstLine="420" w:firstLineChars="200"/>
        <w:rPr>
          <w:rFonts w:ascii="宋体" w:hAnsi="宋体"/>
          <w:szCs w:val="21"/>
          <w:u w:val="single"/>
        </w:rPr>
      </w:pPr>
      <w:r>
        <w:rPr>
          <w:rFonts w:ascii="宋体" w:hAnsi="宋体"/>
          <w:szCs w:val="21"/>
        </w:rPr>
        <w:t>2.</w:t>
      </w:r>
      <w:r>
        <w:rPr>
          <w:rFonts w:ascii="宋体" w:hAnsi="宋体"/>
          <w:b/>
          <w:bCs/>
          <w:szCs w:val="21"/>
          <w:u w:val="single"/>
        </w:rPr>
        <w:t xml:space="preserve"> （标的名称）</w:t>
      </w:r>
      <w:r>
        <w:rPr>
          <w:rFonts w:ascii="宋体" w:hAnsi="宋体"/>
          <w:szCs w:val="21"/>
        </w:rPr>
        <w:t xml:space="preserve"> ，属于</w:t>
      </w:r>
      <w:r>
        <w:rPr>
          <w:rFonts w:ascii="宋体" w:hAnsi="宋体"/>
          <w:b/>
          <w:bCs/>
          <w:szCs w:val="21"/>
          <w:u w:val="single"/>
        </w:rPr>
        <w:t>（</w:t>
      </w:r>
      <w:r>
        <w:rPr>
          <w:rFonts w:hint="eastAsia" w:ascii="宋体" w:hAnsi="宋体"/>
          <w:b/>
          <w:bCs/>
          <w:szCs w:val="21"/>
          <w:u w:val="single"/>
          <w:lang w:eastAsia="zh-CN"/>
        </w:rPr>
        <w:t>遴选</w:t>
      </w:r>
      <w:r>
        <w:rPr>
          <w:rFonts w:ascii="宋体" w:hAnsi="宋体"/>
          <w:b/>
          <w:bCs/>
          <w:szCs w:val="21"/>
          <w:u w:val="single"/>
        </w:rPr>
        <w:t xml:space="preserve">文件中明确的所属行业） </w:t>
      </w:r>
      <w:r>
        <w:rPr>
          <w:rFonts w:ascii="宋体" w:hAnsi="宋体"/>
          <w:szCs w:val="21"/>
        </w:rPr>
        <w:t>行业；</w:t>
      </w:r>
      <w:r>
        <w:rPr>
          <w:rFonts w:hint="eastAsia" w:ascii="宋体" w:hAnsi="宋体"/>
          <w:szCs w:val="21"/>
        </w:rPr>
        <w:t>承接企业</w:t>
      </w:r>
      <w:r>
        <w:rPr>
          <w:rFonts w:ascii="宋体" w:hAnsi="宋体"/>
          <w:szCs w:val="21"/>
        </w:rPr>
        <w:t>为</w:t>
      </w:r>
      <w:r>
        <w:rPr>
          <w:rFonts w:ascii="宋体" w:hAnsi="宋体"/>
          <w:b/>
          <w:bCs/>
          <w:szCs w:val="21"/>
          <w:u w:val="single"/>
        </w:rPr>
        <w:t>（企业名称）</w:t>
      </w:r>
      <w:r>
        <w:rPr>
          <w:rFonts w:ascii="宋体" w:hAnsi="宋体"/>
          <w:szCs w:val="21"/>
        </w:rPr>
        <w:t>，从业人员</w:t>
      </w:r>
      <w:r>
        <w:rPr>
          <w:rFonts w:ascii="宋体" w:hAnsi="宋体"/>
          <w:b/>
          <w:bCs/>
          <w:szCs w:val="21"/>
          <w:u w:val="single"/>
        </w:rPr>
        <w:t xml:space="preserve">  </w:t>
      </w:r>
      <w:r>
        <w:rPr>
          <w:rFonts w:ascii="宋体" w:hAnsi="宋体"/>
          <w:szCs w:val="21"/>
        </w:rPr>
        <w:t>人，营业收入为</w:t>
      </w:r>
      <w:r>
        <w:rPr>
          <w:rFonts w:ascii="宋体" w:hAnsi="宋体"/>
          <w:b/>
          <w:bCs/>
          <w:szCs w:val="21"/>
          <w:u w:val="single"/>
        </w:rPr>
        <w:t xml:space="preserve">  </w:t>
      </w:r>
      <w:r>
        <w:rPr>
          <w:rFonts w:ascii="宋体" w:hAnsi="宋体"/>
          <w:szCs w:val="21"/>
        </w:rPr>
        <w:t>万元，资产总额为</w:t>
      </w:r>
      <w:r>
        <w:rPr>
          <w:rFonts w:ascii="宋体" w:hAnsi="宋体"/>
          <w:b/>
          <w:bCs/>
          <w:szCs w:val="21"/>
          <w:u w:val="single"/>
        </w:rPr>
        <w:t xml:space="preserve">  </w:t>
      </w:r>
      <w:r>
        <w:rPr>
          <w:rFonts w:ascii="宋体" w:hAnsi="宋体"/>
          <w:szCs w:val="21"/>
        </w:rPr>
        <w:t>万元 ，属于</w:t>
      </w:r>
      <w:r>
        <w:rPr>
          <w:rFonts w:ascii="宋体" w:hAnsi="宋体"/>
          <w:b/>
          <w:bCs/>
          <w:szCs w:val="21"/>
          <w:u w:val="single"/>
        </w:rPr>
        <w:t>（中型企业、小型企业、微型企业）</w:t>
      </w:r>
      <w:r>
        <w:rPr>
          <w:rFonts w:hint="eastAsia" w:ascii="宋体" w:hAnsi="宋体"/>
          <w:szCs w:val="21"/>
        </w:rPr>
        <w:t>；</w:t>
      </w:r>
    </w:p>
    <w:p w14:paraId="13828795">
      <w:pPr>
        <w:ind w:firstLine="420" w:firstLineChars="200"/>
        <w:rPr>
          <w:rFonts w:ascii="宋体" w:hAnsi="宋体"/>
          <w:szCs w:val="21"/>
        </w:rPr>
      </w:pPr>
      <w:r>
        <w:rPr>
          <w:rFonts w:ascii="宋体" w:hAnsi="宋体"/>
          <w:szCs w:val="21"/>
        </w:rPr>
        <w:t xml:space="preserve">…… </w:t>
      </w:r>
    </w:p>
    <w:p w14:paraId="0E227DB4">
      <w:pPr>
        <w:ind w:firstLine="420" w:firstLineChars="200"/>
        <w:rPr>
          <w:rFonts w:ascii="宋体" w:hAnsi="宋体"/>
          <w:szCs w:val="21"/>
        </w:rPr>
      </w:pPr>
      <w:r>
        <w:rPr>
          <w:rFonts w:ascii="宋体" w:hAnsi="宋体"/>
          <w:szCs w:val="21"/>
        </w:rPr>
        <w:t>以上企业，不属于大企业的分支机构，不存在控股股东为大企业的情形，也不存在与大企业的负责人为同一人的情形。</w:t>
      </w:r>
    </w:p>
    <w:p w14:paraId="16CE8681">
      <w:pPr>
        <w:ind w:firstLine="420" w:firstLineChars="200"/>
        <w:rPr>
          <w:rFonts w:hint="eastAsia" w:ascii="Times New Roman" w:hAnsi="Times New Roman"/>
          <w:szCs w:val="24"/>
        </w:rPr>
      </w:pPr>
      <w:bookmarkStart w:id="43" w:name="_Hlk73562203"/>
      <w:r>
        <w:rPr>
          <w:rFonts w:hint="eastAsia" w:ascii="Times New Roman" w:hAnsi="Times New Roman"/>
          <w:szCs w:val="24"/>
        </w:rPr>
        <w:t>本</w:t>
      </w:r>
      <w:r>
        <w:rPr>
          <w:rFonts w:ascii="Times New Roman" w:hAnsi="Times New Roman"/>
          <w:szCs w:val="24"/>
        </w:rPr>
        <w:t>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w:t>
      </w:r>
      <w:r>
        <w:rPr>
          <w:rFonts w:hint="eastAsia" w:ascii="Times New Roman" w:hAnsi="Times New Roman"/>
          <w:szCs w:val="24"/>
        </w:rPr>
        <w:t>投标人</w:t>
      </w:r>
      <w:r>
        <w:rPr>
          <w:rFonts w:ascii="Times New Roman" w:hAnsi="Times New Roman"/>
          <w:szCs w:val="24"/>
        </w:rPr>
        <w:t>按照本办法规定提供声明函内容不实的，属于提供虚假材料谋取中标，依照《政府采购法》等政府采购有关法律法规规定追究相应责任</w:t>
      </w:r>
      <w:r>
        <w:rPr>
          <w:rFonts w:hint="eastAsia" w:ascii="Times New Roman" w:hAnsi="Times New Roman"/>
          <w:szCs w:val="24"/>
        </w:rPr>
        <w:t>。</w:t>
      </w:r>
      <w:bookmarkEnd w:id="43"/>
    </w:p>
    <w:p w14:paraId="73788AB7">
      <w:pPr>
        <w:jc w:val="both"/>
        <w:rPr>
          <w:rFonts w:ascii="Times New Roman" w:hAnsi="Times New Roman"/>
          <w:b/>
          <w:sz w:val="24"/>
          <w:szCs w:val="24"/>
        </w:rPr>
      </w:pPr>
    </w:p>
    <w:p w14:paraId="6D4D9777">
      <w:pPr>
        <w:jc w:val="center"/>
        <w:rPr>
          <w:rFonts w:ascii="Times New Roman" w:hAnsi="Times New Roman"/>
          <w:b/>
          <w:sz w:val="24"/>
          <w:szCs w:val="24"/>
        </w:rPr>
      </w:pPr>
      <w:r>
        <w:rPr>
          <w:rFonts w:hint="eastAsia" w:ascii="Times New Roman" w:hAnsi="Times New Roman"/>
          <w:b/>
          <w:sz w:val="24"/>
          <w:szCs w:val="24"/>
        </w:rPr>
        <w:t>2、残疾人福利性单位声明函（服务类）</w:t>
      </w:r>
    </w:p>
    <w:p w14:paraId="6C10A608">
      <w:pPr>
        <w:rPr>
          <w:rFonts w:ascii="Times New Roman" w:hAnsi="Times New Roman"/>
          <w:b/>
          <w:bCs/>
          <w:szCs w:val="24"/>
        </w:rPr>
      </w:pPr>
    </w:p>
    <w:p w14:paraId="69911360">
      <w:pPr>
        <w:ind w:firstLine="420" w:firstLineChars="200"/>
        <w:rPr>
          <w:rFonts w:ascii="宋体" w:hAnsi="宋体"/>
          <w:szCs w:val="21"/>
        </w:rPr>
      </w:pPr>
      <w:r>
        <w:rPr>
          <w:rFonts w:ascii="宋体" w:hAnsi="宋体"/>
          <w:szCs w:val="21"/>
        </w:rPr>
        <w:t>本</w:t>
      </w:r>
      <w:r>
        <w:rPr>
          <w:rFonts w:hint="eastAsia" w:ascii="宋体" w:hAnsi="宋体"/>
          <w:szCs w:val="21"/>
        </w:rPr>
        <w:t>投标人郑重声明，根据《财政部民政部中国残疾人联合会关于促进残疾人就业政府采购政策的通知》（财库〔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 xml:space="preserve">141 </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w:t>
      </w:r>
      <w:r>
        <w:rPr>
          <w:rFonts w:hint="eastAsia" w:ascii="宋体" w:hAnsi="宋体"/>
          <w:szCs w:val="21"/>
        </w:rPr>
        <w:t>服务</w:t>
      </w:r>
      <w:r>
        <w:rPr>
          <w:rFonts w:ascii="宋体" w:hAnsi="宋体"/>
          <w:szCs w:val="21"/>
        </w:rPr>
        <w:t>全部由符合政策要求的</w:t>
      </w:r>
      <w:r>
        <w:rPr>
          <w:rFonts w:hint="eastAsia" w:ascii="宋体" w:hAnsi="宋体"/>
          <w:szCs w:val="21"/>
        </w:rPr>
        <w:t>残疾人福利性单位</w:t>
      </w:r>
      <w:r>
        <w:rPr>
          <w:rFonts w:ascii="宋体" w:hAnsi="宋体"/>
          <w:szCs w:val="21"/>
        </w:rPr>
        <w:t>承接。相关</w:t>
      </w:r>
      <w:r>
        <w:rPr>
          <w:rFonts w:hint="eastAsia" w:ascii="宋体" w:hAnsi="宋体"/>
          <w:szCs w:val="21"/>
        </w:rPr>
        <w:t>残疾人福利性单位</w:t>
      </w:r>
      <w:r>
        <w:rPr>
          <w:rFonts w:ascii="宋体" w:hAnsi="宋体"/>
          <w:szCs w:val="21"/>
        </w:rPr>
        <w:t>的具体情况如下：</w:t>
      </w:r>
    </w:p>
    <w:p w14:paraId="1E3E5CDA">
      <w:pPr>
        <w:ind w:firstLine="42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，承接单位</w:t>
      </w:r>
      <w:r>
        <w:rPr>
          <w:rFonts w:ascii="宋体" w:hAnsi="宋体"/>
          <w:szCs w:val="21"/>
        </w:rPr>
        <w:t>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ascii="宋体" w:hAnsi="宋体"/>
          <w:szCs w:val="21"/>
        </w:rPr>
        <w:t>；</w:t>
      </w:r>
    </w:p>
    <w:p w14:paraId="51A59381">
      <w:pPr>
        <w:ind w:firstLine="42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，承接单位</w:t>
      </w:r>
      <w:r>
        <w:rPr>
          <w:rFonts w:ascii="宋体" w:hAnsi="宋体"/>
          <w:szCs w:val="21"/>
        </w:rPr>
        <w:t>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hint="eastAsia" w:ascii="宋体" w:hAnsi="宋体"/>
          <w:szCs w:val="21"/>
        </w:rPr>
        <w:t>。</w:t>
      </w:r>
    </w:p>
    <w:p w14:paraId="29AF9AA0">
      <w:pPr>
        <w:ind w:firstLine="420" w:firstLineChars="200"/>
        <w:rPr>
          <w:rFonts w:ascii="宋体" w:hAnsi="宋体"/>
          <w:szCs w:val="21"/>
        </w:rPr>
      </w:pPr>
      <w:r>
        <w:rPr>
          <w:rFonts w:ascii="宋体" w:hAnsi="宋体"/>
          <w:szCs w:val="21"/>
        </w:rPr>
        <w:t xml:space="preserve">…… </w:t>
      </w:r>
    </w:p>
    <w:p w14:paraId="23D60C47">
      <w:pPr>
        <w:ind w:firstLine="420" w:firstLineChars="200"/>
        <w:rPr>
          <w:rFonts w:hint="eastAsia" w:ascii="Times New Roman" w:hAnsi="Times New Roman"/>
          <w:szCs w:val="24"/>
        </w:rPr>
      </w:pPr>
      <w:bookmarkStart w:id="44" w:name="_Hlk73562331"/>
      <w:bookmarkStart w:id="45" w:name="_Hlk73562245"/>
      <w:r>
        <w:rPr>
          <w:rFonts w:hint="eastAsia" w:ascii="Times New Roman" w:hAnsi="Times New Roman"/>
          <w:szCs w:val="24"/>
        </w:rPr>
        <w:t>本</w:t>
      </w:r>
      <w:r>
        <w:rPr>
          <w:rFonts w:ascii="Times New Roman" w:hAnsi="Times New Roman"/>
          <w:szCs w:val="24"/>
        </w:rPr>
        <w:t>投标人</w:t>
      </w:r>
      <w:r>
        <w:rPr>
          <w:rFonts w:hint="eastAsia" w:ascii="Times New Roman" w:hAnsi="Times New Roman"/>
          <w:szCs w:val="24"/>
        </w:rPr>
        <w:t>已</w:t>
      </w:r>
      <w:r>
        <w:rPr>
          <w:rFonts w:ascii="Times New Roman" w:hAnsi="Times New Roman"/>
          <w:szCs w:val="24"/>
        </w:rPr>
        <w:t>知悉</w:t>
      </w:r>
      <w:r>
        <w:rPr>
          <w:rFonts w:hint="eastAsia" w:ascii="Times New Roman" w:hAnsi="Times New Roman"/>
          <w:szCs w:val="24"/>
        </w:rPr>
        <w:t>《财政部民政部中国残疾人联合会关于促进残疾人就业政府采购政策的通知》（财库〔2017〕141 号）</w:t>
      </w:r>
      <w:r>
        <w:rPr>
          <w:rFonts w:ascii="Times New Roman" w:hAnsi="Times New Roman"/>
          <w:szCs w:val="24"/>
        </w:rPr>
        <w:t>的规定，承诺提供的声明函内容是真实的，如提供声明函内容不实，则依法追究相关法律责任</w:t>
      </w:r>
      <w:r>
        <w:rPr>
          <w:rFonts w:hint="eastAsia" w:ascii="Times New Roman" w:hAnsi="Times New Roman"/>
          <w:szCs w:val="24"/>
        </w:rPr>
        <w:t>。</w:t>
      </w:r>
      <w:bookmarkEnd w:id="44"/>
    </w:p>
    <w:p w14:paraId="6DFFE22B">
      <w:pPr>
        <w:ind w:firstLine="420" w:firstLineChars="200"/>
        <w:rPr>
          <w:rFonts w:ascii="宋体" w:hAnsi="宋体"/>
          <w:szCs w:val="21"/>
        </w:rPr>
      </w:pPr>
    </w:p>
    <w:bookmarkEnd w:id="45"/>
    <w:p w14:paraId="2DDA3290">
      <w:pPr>
        <w:ind w:firstLine="420" w:firstLineChars="200"/>
        <w:rPr>
          <w:rFonts w:ascii="宋体" w:hAnsi="宋体"/>
          <w:szCs w:val="21"/>
        </w:rPr>
      </w:pPr>
    </w:p>
    <w:p w14:paraId="7B4E5640">
      <w:pPr>
        <w:jc w:val="center"/>
        <w:rPr>
          <w:rFonts w:ascii="Times New Roman" w:hAnsi="Times New Roman"/>
          <w:b/>
          <w:sz w:val="24"/>
          <w:szCs w:val="24"/>
        </w:rPr>
      </w:pPr>
      <w:r>
        <w:rPr>
          <w:rFonts w:hint="eastAsia" w:ascii="Times New Roman" w:hAnsi="Times New Roman"/>
          <w:b/>
          <w:sz w:val="24"/>
          <w:szCs w:val="24"/>
        </w:rPr>
        <w:t>3、监狱企业声明函【服务类，提供监狱企业货物的供应商如需享受优惠政策，还须另行提供省级以上监狱管理局、戒毒管理局（含新疆生产建设兵团）出具的监狱企业证明文件】</w:t>
      </w:r>
    </w:p>
    <w:p w14:paraId="21939944">
      <w:pPr>
        <w:ind w:firstLine="420" w:firstLineChars="200"/>
        <w:rPr>
          <w:rFonts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w:t>
      </w:r>
      <w:r>
        <w:rPr>
          <w:rFonts w:ascii="宋体" w:hAnsi="宋体"/>
          <w:szCs w:val="21"/>
        </w:rPr>
        <w:t>承接。相关</w:t>
      </w:r>
      <w:r>
        <w:rPr>
          <w:rFonts w:hint="eastAsia" w:ascii="宋体" w:hAnsi="宋体"/>
          <w:szCs w:val="21"/>
        </w:rPr>
        <w:t>监狱企业</w:t>
      </w:r>
      <w:r>
        <w:rPr>
          <w:rFonts w:ascii="宋体" w:hAnsi="宋体"/>
          <w:szCs w:val="21"/>
        </w:rPr>
        <w:t>的具体情况如下：</w:t>
      </w:r>
    </w:p>
    <w:p w14:paraId="053F34C9">
      <w:pPr>
        <w:ind w:firstLine="42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，承接企业</w:t>
      </w:r>
      <w:r>
        <w:rPr>
          <w:rFonts w:ascii="宋体" w:hAnsi="宋体"/>
          <w:szCs w:val="21"/>
        </w:rPr>
        <w:t>为</w:t>
      </w:r>
      <w:r>
        <w:rPr>
          <w:rFonts w:ascii="宋体" w:hAnsi="宋体"/>
          <w:b/>
          <w:bCs/>
          <w:szCs w:val="21"/>
          <w:u w:val="single"/>
        </w:rPr>
        <w:t>（</w:t>
      </w:r>
      <w:r>
        <w:rPr>
          <w:rFonts w:hint="eastAsia" w:ascii="宋体" w:hAnsi="宋体"/>
          <w:b/>
          <w:bCs/>
          <w:szCs w:val="21"/>
          <w:u w:val="single"/>
        </w:rPr>
        <w:t>企业</w:t>
      </w:r>
      <w:r>
        <w:rPr>
          <w:rFonts w:ascii="宋体" w:hAnsi="宋体"/>
          <w:b/>
          <w:bCs/>
          <w:szCs w:val="21"/>
          <w:u w:val="single"/>
        </w:rPr>
        <w:t>名称）</w:t>
      </w:r>
      <w:r>
        <w:rPr>
          <w:rFonts w:ascii="宋体" w:hAnsi="宋体"/>
          <w:szCs w:val="21"/>
        </w:rPr>
        <w:t>，属于</w:t>
      </w:r>
      <w:r>
        <w:rPr>
          <w:rFonts w:hint="eastAsia" w:ascii="宋体" w:hAnsi="宋体"/>
          <w:b/>
          <w:bCs/>
          <w:szCs w:val="21"/>
          <w:u w:val="single"/>
        </w:rPr>
        <w:t>监狱企业</w:t>
      </w:r>
      <w:r>
        <w:rPr>
          <w:rFonts w:ascii="宋体" w:hAnsi="宋体"/>
          <w:szCs w:val="21"/>
        </w:rPr>
        <w:t>；</w:t>
      </w:r>
    </w:p>
    <w:p w14:paraId="49C5655C">
      <w:pPr>
        <w:ind w:firstLine="42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，承接企业</w:t>
      </w:r>
      <w:r>
        <w:rPr>
          <w:rFonts w:ascii="宋体" w:hAnsi="宋体"/>
          <w:szCs w:val="21"/>
        </w:rPr>
        <w:t>为</w:t>
      </w:r>
      <w:r>
        <w:rPr>
          <w:rFonts w:ascii="宋体" w:hAnsi="宋体"/>
          <w:b/>
          <w:bCs/>
          <w:szCs w:val="21"/>
          <w:u w:val="single"/>
        </w:rPr>
        <w:t>（</w:t>
      </w:r>
      <w:r>
        <w:rPr>
          <w:rFonts w:hint="eastAsia" w:ascii="宋体" w:hAnsi="宋体"/>
          <w:b/>
          <w:bCs/>
          <w:szCs w:val="21"/>
          <w:u w:val="single"/>
        </w:rPr>
        <w:t>企业</w:t>
      </w:r>
      <w:r>
        <w:rPr>
          <w:rFonts w:ascii="宋体" w:hAnsi="宋体"/>
          <w:b/>
          <w:bCs/>
          <w:szCs w:val="21"/>
          <w:u w:val="single"/>
        </w:rPr>
        <w:t>名称）</w:t>
      </w:r>
      <w:r>
        <w:rPr>
          <w:rFonts w:ascii="宋体" w:hAnsi="宋体"/>
          <w:szCs w:val="21"/>
        </w:rPr>
        <w:t>，属于</w:t>
      </w:r>
      <w:r>
        <w:rPr>
          <w:rFonts w:hint="eastAsia" w:ascii="宋体" w:hAnsi="宋体"/>
          <w:b/>
          <w:bCs/>
          <w:szCs w:val="21"/>
          <w:u w:val="single"/>
        </w:rPr>
        <w:t>监狱企业</w:t>
      </w:r>
      <w:r>
        <w:rPr>
          <w:rFonts w:hint="eastAsia" w:ascii="宋体" w:hAnsi="宋体"/>
          <w:szCs w:val="21"/>
        </w:rPr>
        <w:t>。</w:t>
      </w:r>
    </w:p>
    <w:p w14:paraId="40E38D46">
      <w:pPr>
        <w:ind w:firstLine="420" w:firstLineChars="200"/>
        <w:rPr>
          <w:rFonts w:ascii="宋体" w:hAnsi="宋体"/>
          <w:szCs w:val="21"/>
        </w:rPr>
      </w:pPr>
      <w:r>
        <w:rPr>
          <w:rFonts w:ascii="宋体" w:hAnsi="宋体"/>
          <w:szCs w:val="21"/>
        </w:rPr>
        <w:t xml:space="preserve">…… </w:t>
      </w:r>
    </w:p>
    <w:p w14:paraId="1BDC5E48">
      <w:pPr>
        <w:ind w:firstLine="420" w:firstLineChars="200"/>
        <w:rPr>
          <w:rFonts w:ascii="宋体" w:hAnsi="宋体"/>
          <w:szCs w:val="21"/>
        </w:rPr>
      </w:pPr>
      <w:r>
        <w:rPr>
          <w:rFonts w:ascii="宋体" w:hAnsi="宋体"/>
          <w:szCs w:val="21"/>
        </w:rPr>
        <w:t>本</w:t>
      </w:r>
      <w:r>
        <w:rPr>
          <w:rFonts w:hint="eastAsia" w:ascii="宋体" w:hAnsi="宋体"/>
          <w:szCs w:val="21"/>
        </w:rPr>
        <w:t>投标人</w:t>
      </w:r>
      <w:r>
        <w:rPr>
          <w:rFonts w:ascii="宋体" w:hAnsi="宋体"/>
          <w:szCs w:val="21"/>
        </w:rPr>
        <w:t>对上述声明内容的真实性负责。如有虚假，将依法承担相应责任。</w:t>
      </w:r>
    </w:p>
    <w:p w14:paraId="1BB4EEC1">
      <w:pPr>
        <w:ind w:firstLine="420" w:firstLineChars="200"/>
        <w:rPr>
          <w:rFonts w:hint="eastAsia" w:ascii="宋体" w:hAnsi="宋体"/>
          <w:szCs w:val="21"/>
        </w:rPr>
      </w:pPr>
      <w:r>
        <w:rPr>
          <w:rFonts w:hint="eastAsia" w:ascii="宋体" w:hAnsi="宋体"/>
          <w:szCs w:val="21"/>
        </w:rPr>
        <w:t>附：省级以上监狱管理局、戒毒管理局（含新疆生产建设兵团）出具的监狱企业证明文件。</w:t>
      </w:r>
    </w:p>
    <w:p w14:paraId="6927C036">
      <w:pPr>
        <w:numPr>
          <w:ilvl w:val="0"/>
          <w:numId w:val="0"/>
        </w:numPr>
        <w:rPr>
          <w:rFonts w:hint="eastAsia"/>
          <w:lang w:eastAsia="zh-CN"/>
        </w:rPr>
      </w:pPr>
      <w:bookmarkStart w:id="46" w:name="_Toc81899419"/>
    </w:p>
    <w:p w14:paraId="623BC3FA">
      <w:pPr>
        <w:pStyle w:val="5"/>
        <w:widowControl/>
        <w:numPr>
          <w:ilvl w:val="0"/>
          <w:numId w:val="14"/>
        </w:numPr>
        <w:ind w:left="0" w:leftChars="0" w:firstLine="0" w:firstLineChars="0"/>
        <w:jc w:val="center"/>
        <w:rPr>
          <w:rFonts w:hint="eastAsia" w:ascii="黑体" w:hAnsi="宋体" w:eastAsia="黑体" w:cs="黑体"/>
          <w:b w:val="0"/>
          <w:bCs/>
          <w:lang w:eastAsia="zh-CN"/>
        </w:rPr>
      </w:pPr>
      <w:r>
        <w:rPr>
          <w:rFonts w:hint="eastAsia" w:ascii="黑体" w:hAnsi="宋体" w:eastAsia="黑体" w:cs="黑体"/>
          <w:b w:val="0"/>
          <w:bCs/>
          <w:lang w:eastAsia="zh-CN"/>
        </w:rPr>
        <w:t>投标人同类项目业绩情况</w:t>
      </w:r>
      <w:bookmarkEnd w:id="46"/>
    </w:p>
    <w:p w14:paraId="2DE29E2D">
      <w:pPr>
        <w:rPr>
          <w:b/>
          <w:bCs/>
          <w:color w:val="FF0000"/>
          <w:sz w:val="24"/>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rPr>
        <w:t>关于“投标人同类项目业绩情况”</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提供相关的证明文件。）</w:t>
      </w:r>
    </w:p>
    <w:p w14:paraId="3E6AC3BF">
      <w:pPr>
        <w:numPr>
          <w:ilvl w:val="0"/>
          <w:numId w:val="0"/>
        </w:numPr>
        <w:ind w:leftChars="0"/>
        <w:rPr>
          <w:rFonts w:hint="eastAsia"/>
          <w:lang w:val="en-US"/>
        </w:rPr>
      </w:pPr>
    </w:p>
    <w:p w14:paraId="1A1A12F9">
      <w:pPr>
        <w:pStyle w:val="5"/>
        <w:widowControl/>
        <w:numPr>
          <w:ilvl w:val="0"/>
          <w:numId w:val="14"/>
        </w:numPr>
        <w:ind w:left="0" w:leftChars="0" w:firstLine="0" w:firstLineChars="0"/>
        <w:jc w:val="center"/>
        <w:rPr>
          <w:rFonts w:hint="eastAsia" w:ascii="黑体" w:hAnsi="宋体" w:eastAsia="黑体" w:cs="黑体"/>
          <w:b w:val="0"/>
          <w:bCs/>
          <w:lang w:eastAsia="zh-CN"/>
        </w:rPr>
      </w:pPr>
      <w:bookmarkStart w:id="47" w:name="_Toc81899421"/>
      <w:r>
        <w:rPr>
          <w:rFonts w:hint="eastAsia" w:ascii="黑体" w:hAnsi="宋体" w:eastAsia="黑体" w:cs="黑体"/>
          <w:b w:val="0"/>
          <w:bCs/>
          <w:lang w:eastAsia="zh-CN"/>
        </w:rPr>
        <w:t>拟安排的项目负责人情况</w:t>
      </w:r>
      <w:bookmarkEnd w:id="47"/>
    </w:p>
    <w:p w14:paraId="4DA68E15">
      <w:pPr>
        <w:rPr>
          <w:b/>
          <w:bCs/>
          <w:color w:val="FF0000"/>
          <w:sz w:val="24"/>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rPr>
        <w:t>关于“拟安排的项目负责人情况  ”</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提供相关的证明文件。）</w:t>
      </w:r>
    </w:p>
    <w:p w14:paraId="3B114492">
      <w:pPr>
        <w:numPr>
          <w:ilvl w:val="0"/>
          <w:numId w:val="0"/>
        </w:numPr>
        <w:ind w:leftChars="0"/>
        <w:rPr>
          <w:rFonts w:hint="eastAsia"/>
          <w:lang w:val="en-US"/>
        </w:rPr>
      </w:pPr>
    </w:p>
    <w:p w14:paraId="66EAA6CA">
      <w:pPr>
        <w:pStyle w:val="5"/>
        <w:widowControl/>
        <w:numPr>
          <w:ilvl w:val="0"/>
          <w:numId w:val="14"/>
        </w:numPr>
        <w:ind w:left="0" w:leftChars="0" w:firstLine="0" w:firstLineChars="0"/>
        <w:jc w:val="center"/>
        <w:rPr>
          <w:rFonts w:hint="eastAsia" w:ascii="黑体" w:hAnsi="宋体" w:eastAsia="黑体" w:cs="黑体"/>
          <w:b w:val="0"/>
          <w:bCs/>
          <w:lang w:eastAsia="zh-CN"/>
        </w:rPr>
      </w:pPr>
      <w:bookmarkStart w:id="48" w:name="_Toc81899422"/>
      <w:r>
        <w:rPr>
          <w:rFonts w:hint="eastAsia" w:ascii="黑体" w:hAnsi="宋体" w:eastAsia="黑体" w:cs="黑体"/>
          <w:b w:val="0"/>
          <w:bCs/>
          <w:lang w:eastAsia="zh-CN"/>
        </w:rPr>
        <w:t>拟安排的项目主要团队成员</w:t>
      </w:r>
      <w:r>
        <w:rPr>
          <w:rFonts w:hint="eastAsia" w:ascii="宋体" w:hAnsi="宋体" w:eastAsia="宋体" w:cs="宋体"/>
          <w:b/>
          <w:bCs w:val="0"/>
        </w:rPr>
        <w:t>（主要技术人员）</w:t>
      </w:r>
      <w:r>
        <w:rPr>
          <w:rFonts w:hint="eastAsia" w:ascii="黑体" w:hAnsi="宋体" w:eastAsia="黑体" w:cs="黑体"/>
          <w:b w:val="0"/>
          <w:bCs/>
          <w:lang w:eastAsia="zh-CN"/>
        </w:rPr>
        <w:t>情况（项目负责人除外）</w:t>
      </w:r>
      <w:bookmarkEnd w:id="48"/>
    </w:p>
    <w:p w14:paraId="601C103B">
      <w:pPr>
        <w:rPr>
          <w:b/>
          <w:bCs/>
          <w:color w:val="FF0000"/>
          <w:sz w:val="24"/>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rPr>
        <w:t>关于“拟安排的项目主要团队成员（主要技术人员）情况（项目负责人除外）  ”</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提供相关的证明文件。）</w:t>
      </w:r>
    </w:p>
    <w:p w14:paraId="1A86F620">
      <w:pPr>
        <w:numPr>
          <w:ilvl w:val="0"/>
          <w:numId w:val="0"/>
        </w:numPr>
        <w:ind w:leftChars="0"/>
        <w:rPr>
          <w:rFonts w:hint="eastAsia"/>
          <w:lang w:val="en-US"/>
        </w:rPr>
      </w:pPr>
    </w:p>
    <w:p w14:paraId="3E586D30">
      <w:pPr>
        <w:pStyle w:val="5"/>
        <w:widowControl/>
        <w:numPr>
          <w:ilvl w:val="0"/>
          <w:numId w:val="14"/>
        </w:numPr>
        <w:ind w:left="0" w:leftChars="0" w:firstLine="0" w:firstLineChars="0"/>
        <w:jc w:val="center"/>
        <w:rPr>
          <w:rFonts w:hint="eastAsia" w:ascii="黑体" w:hAnsi="宋体" w:eastAsia="黑体" w:cs="黑体"/>
          <w:b w:val="0"/>
          <w:bCs/>
          <w:lang w:eastAsia="zh-CN"/>
        </w:rPr>
      </w:pPr>
      <w:bookmarkStart w:id="49" w:name="_Toc81899427"/>
      <w:r>
        <w:rPr>
          <w:rFonts w:hint="eastAsia" w:ascii="黑体" w:hAnsi="宋体" w:eastAsia="黑体" w:cs="黑体"/>
          <w:b w:val="0"/>
          <w:bCs/>
          <w:lang w:eastAsia="zh-CN"/>
        </w:rPr>
        <w:t>其它</w:t>
      </w:r>
      <w:r>
        <w:rPr>
          <w:rFonts w:hint="eastAsia" w:ascii="黑体" w:eastAsia="黑体" w:cs="黑体"/>
          <w:b w:val="0"/>
          <w:bCs/>
          <w:lang w:eastAsia="zh-CN"/>
        </w:rPr>
        <w:t>遴选</w:t>
      </w:r>
      <w:r>
        <w:rPr>
          <w:rFonts w:hint="eastAsia" w:ascii="黑体" w:hAnsi="宋体" w:eastAsia="黑体" w:cs="黑体"/>
          <w:b w:val="0"/>
          <w:bCs/>
          <w:lang w:eastAsia="zh-CN"/>
        </w:rPr>
        <w:t>文件要求的内容及投标人认为需要补充的内容</w:t>
      </w:r>
      <w:bookmarkEnd w:id="49"/>
    </w:p>
    <w:p w14:paraId="4C2BDB01">
      <w:pPr>
        <w:pStyle w:val="7"/>
        <w:rPr>
          <w:rFonts w:hint="eastAsia" w:ascii="Times New Roman" w:hAnsi="Times New Roman" w:eastAsia="宋体" w:cs="Times New Roman"/>
          <w:b/>
          <w:bCs/>
          <w:color w:val="FF0000"/>
          <w:kern w:val="2"/>
          <w:sz w:val="24"/>
          <w:szCs w:val="24"/>
          <w:lang w:val="en-US" w:eastAsia="zh-CN" w:bidi="ar-SA"/>
        </w:rPr>
      </w:pPr>
      <w:r>
        <w:rPr>
          <w:rFonts w:hint="eastAsia" w:ascii="Times New Roman" w:hAnsi="Times New Roman" w:eastAsia="宋体" w:cs="Times New Roman"/>
          <w:b/>
          <w:bCs/>
          <w:color w:val="FF0000"/>
          <w:kern w:val="2"/>
          <w:sz w:val="24"/>
          <w:szCs w:val="24"/>
          <w:lang w:val="en-US" w:eastAsia="zh-CN" w:bidi="ar-SA"/>
        </w:rPr>
        <w:t>（格式自定）</w:t>
      </w:r>
    </w:p>
    <w:p w14:paraId="486745F9">
      <w:pPr>
        <w:rPr>
          <w:rFonts w:hint="eastAsia"/>
          <w:lang w:eastAsia="zh-CN"/>
        </w:rPr>
      </w:pPr>
    </w:p>
    <w:p w14:paraId="1C475025">
      <w:pPr>
        <w:numPr>
          <w:ilvl w:val="0"/>
          <w:numId w:val="0"/>
        </w:numPr>
        <w:ind w:leftChars="0"/>
        <w:rPr>
          <w:rFonts w:hint="eastAsia"/>
          <w:lang w:val="en-US"/>
        </w:rPr>
      </w:pPr>
    </w:p>
    <w:p w14:paraId="289DAC07">
      <w:pPr>
        <w:pStyle w:val="5"/>
        <w:widowControl/>
        <w:jc w:val="center"/>
        <w:rPr>
          <w:rFonts w:hint="eastAsia" w:ascii="黑体" w:hAnsi="宋体" w:eastAsia="黑体" w:cs="黑体"/>
          <w:b w:val="0"/>
          <w:bCs/>
          <w:lang w:val="en-US"/>
        </w:rPr>
      </w:pPr>
      <w:r>
        <w:rPr>
          <w:rFonts w:hint="eastAsia" w:ascii="黑体" w:hAnsi="宋体" w:eastAsia="黑体" w:cs="黑体"/>
          <w:b w:val="0"/>
          <w:bCs/>
          <w:lang w:eastAsia="zh-CN"/>
        </w:rPr>
        <w:t>十、政府采购违法行为风险知悉确认书</w:t>
      </w:r>
    </w:p>
    <w:p w14:paraId="4BD309EA">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本公司在投标前已充分知悉以下情形为参与政府采购活动时的重大风险事项，并承诺已对下述风险提示事项重点排查，做到严谨、诚信、依法依规参与政府采购活动。</w:t>
      </w:r>
    </w:p>
    <w:p w14:paraId="15D980E2">
      <w:pPr>
        <w:keepNext w:val="0"/>
        <w:keepLines w:val="0"/>
        <w:widowControl w:val="0"/>
        <w:suppressLineNumbers w:val="0"/>
        <w:spacing w:before="0" w:beforeAutospacing="0" w:after="0" w:afterAutospacing="0"/>
        <w:ind w:left="0" w:right="0" w:firstLine="422" w:firstLineChars="200"/>
        <w:jc w:val="both"/>
        <w:rPr>
          <w:b/>
          <w:szCs w:val="21"/>
          <w:lang w:val="en-US"/>
        </w:rPr>
      </w:pPr>
      <w:r>
        <w:rPr>
          <w:rFonts w:hint="eastAsia" w:ascii="宋体" w:hAnsi="宋体" w:eastAsia="宋体" w:cs="宋体"/>
          <w:b/>
          <w:kern w:val="2"/>
          <w:sz w:val="21"/>
          <w:szCs w:val="21"/>
          <w:lang w:val="en-US" w:eastAsia="zh-CN" w:bidi="ar"/>
        </w:rPr>
        <w:t>一、本公司已充分知悉</w:t>
      </w:r>
      <w:r>
        <w:rPr>
          <w:rFonts w:hint="eastAsia" w:ascii="Times New Roman" w:hAnsi="Times New Roman" w:eastAsia="宋体" w:cs="宋体"/>
          <w:b/>
          <w:kern w:val="2"/>
          <w:sz w:val="21"/>
          <w:szCs w:val="21"/>
          <w:lang w:val="en-US" w:eastAsia="zh-CN" w:bidi="ar"/>
        </w:rPr>
        <w:t>“</w:t>
      </w:r>
      <w:r>
        <w:rPr>
          <w:rFonts w:hint="eastAsia" w:ascii="宋体" w:hAnsi="宋体" w:eastAsia="宋体" w:cs="宋体"/>
          <w:b/>
          <w:kern w:val="2"/>
          <w:sz w:val="21"/>
          <w:szCs w:val="21"/>
          <w:lang w:val="en-US" w:eastAsia="zh-CN" w:bidi="ar"/>
        </w:rPr>
        <w:t>隐瞒真实情况，提供虚假资料</w:t>
      </w:r>
      <w:r>
        <w:rPr>
          <w:rFonts w:hint="eastAsia" w:ascii="Times New Roman" w:hAnsi="Times New Roman" w:eastAsia="宋体" w:cs="宋体"/>
          <w:b/>
          <w:kern w:val="2"/>
          <w:sz w:val="21"/>
          <w:szCs w:val="21"/>
          <w:lang w:val="en-US" w:eastAsia="zh-CN" w:bidi="ar"/>
        </w:rPr>
        <w:t>”</w:t>
      </w:r>
      <w:r>
        <w:rPr>
          <w:rFonts w:hint="eastAsia" w:ascii="宋体" w:hAnsi="宋体" w:eastAsia="宋体" w:cs="宋体"/>
          <w:b/>
          <w:kern w:val="2"/>
          <w:sz w:val="21"/>
          <w:szCs w:val="21"/>
          <w:lang w:val="en-US" w:eastAsia="zh-CN" w:bidi="ar"/>
        </w:rPr>
        <w:t>的法定情形，相关情形包括但不限于：</w:t>
      </w:r>
    </w:p>
    <w:p w14:paraId="48A17BA7">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（一）通过转让或者租借等方式从其他单位获取资格或者资质证书投标的。</w:t>
      </w:r>
    </w:p>
    <w:p w14:paraId="629F6B35">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（二）由其他单位或者其他单位负责人在投标供应商编制的投标文件上加盖印章或者签字的。</w:t>
      </w:r>
    </w:p>
    <w:p w14:paraId="4D9B28E2">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（三）项目负责人或者主要技术人员不是本单位人员的。</w:t>
      </w:r>
    </w:p>
    <w:p w14:paraId="56F3C6BA">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（四）投标保证金不是从投标供应商基本账户转出的。</w:t>
      </w:r>
    </w:p>
    <w:p w14:paraId="4B702C84">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（五）其他隐瞒真实情况、提供虚假资料的行为。</w:t>
      </w:r>
    </w:p>
    <w:p w14:paraId="177733C6">
      <w:pPr>
        <w:keepNext w:val="0"/>
        <w:keepLines w:val="0"/>
        <w:widowControl w:val="0"/>
        <w:suppressLineNumbers w:val="0"/>
        <w:spacing w:before="0" w:beforeAutospacing="0" w:after="0" w:afterAutospacing="0"/>
        <w:ind w:left="0" w:right="0" w:firstLine="422" w:firstLineChars="200"/>
        <w:jc w:val="both"/>
        <w:rPr>
          <w:b/>
          <w:szCs w:val="21"/>
          <w:lang w:val="en-US"/>
        </w:rPr>
      </w:pPr>
      <w:r>
        <w:rPr>
          <w:rFonts w:hint="eastAsia" w:ascii="宋体" w:hAnsi="宋体" w:eastAsia="宋体" w:cs="宋体"/>
          <w:b/>
          <w:kern w:val="2"/>
          <w:sz w:val="21"/>
          <w:szCs w:val="21"/>
          <w:lang w:val="en-US" w:eastAsia="zh-CN" w:bidi="ar"/>
        </w:rPr>
        <w:t>二、本公司已充分知悉</w:t>
      </w:r>
      <w:r>
        <w:rPr>
          <w:rFonts w:hint="eastAsia" w:ascii="Times New Roman" w:hAnsi="Times New Roman" w:eastAsia="宋体" w:cs="宋体"/>
          <w:b/>
          <w:kern w:val="2"/>
          <w:sz w:val="21"/>
          <w:szCs w:val="21"/>
          <w:lang w:val="en-US" w:eastAsia="zh-CN" w:bidi="ar"/>
        </w:rPr>
        <w:t>“</w:t>
      </w:r>
      <w:r>
        <w:rPr>
          <w:rFonts w:hint="eastAsia" w:ascii="宋体" w:hAnsi="宋体" w:eastAsia="宋体" w:cs="宋体"/>
          <w:b/>
          <w:kern w:val="2"/>
          <w:sz w:val="21"/>
          <w:szCs w:val="21"/>
          <w:lang w:val="en-US" w:eastAsia="zh-CN" w:bidi="ar"/>
        </w:rPr>
        <w:t>与其他采购参加人串通投标</w:t>
      </w:r>
      <w:r>
        <w:rPr>
          <w:rFonts w:hint="eastAsia" w:ascii="Times New Roman" w:hAnsi="Times New Roman" w:eastAsia="宋体" w:cs="宋体"/>
          <w:b/>
          <w:kern w:val="2"/>
          <w:sz w:val="21"/>
          <w:szCs w:val="21"/>
          <w:lang w:val="en-US" w:eastAsia="zh-CN" w:bidi="ar"/>
        </w:rPr>
        <w:t>”</w:t>
      </w:r>
      <w:r>
        <w:rPr>
          <w:rFonts w:hint="eastAsia" w:ascii="宋体" w:hAnsi="宋体" w:eastAsia="宋体" w:cs="宋体"/>
          <w:b/>
          <w:kern w:val="2"/>
          <w:sz w:val="21"/>
          <w:szCs w:val="21"/>
          <w:lang w:val="en-US" w:eastAsia="zh-CN" w:bidi="ar"/>
        </w:rPr>
        <w:t>的法定情形，相关情形包括但不限于：</w:t>
      </w:r>
    </w:p>
    <w:p w14:paraId="1E4E491A">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（一）投标供应商之间相互约定给予未中标的供应商利益补偿。</w:t>
      </w:r>
    </w:p>
    <w:p w14:paraId="3C18EF0C">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（二）不同投标供应商的法定代表人、主要经营负责人、项目投标授权代表人、项目负责人、主要技术人员为同一人、属同一单位或者在同一单位缴纳社会保险。</w:t>
      </w:r>
    </w:p>
    <w:p w14:paraId="0EF4997F">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（三）不同投标供应商的投标文件由同一单位或者同一人编制，或者由同一人分阶段参与编制的。</w:t>
      </w:r>
    </w:p>
    <w:p w14:paraId="4305B548">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（四）不同投标供应商的投标文件或部分投标文件相互混装。</w:t>
      </w:r>
    </w:p>
    <w:p w14:paraId="7EFDD48F">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（五）不同投标供应商的投标文件内容存在非正常一致。</w:t>
      </w:r>
    </w:p>
    <w:p w14:paraId="54E690E9">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（六）由同一单位工作人员为两家以上（含两家）供应商进行同一项投标活动的。</w:t>
      </w:r>
    </w:p>
    <w:p w14:paraId="740F93FD">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（七）不同投标人的投标报价呈规律性差异。</w:t>
      </w:r>
    </w:p>
    <w:p w14:paraId="259A4C24">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（八）不同投标人的投标保证金从同一单位或者个人的账户转出。</w:t>
      </w:r>
    </w:p>
    <w:p w14:paraId="1CDF9365">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（九）主管部门依照法律、法规认定的其他情形。</w:t>
      </w:r>
    </w:p>
    <w:p w14:paraId="3BF61864">
      <w:pPr>
        <w:keepNext w:val="0"/>
        <w:keepLines w:val="0"/>
        <w:widowControl w:val="0"/>
        <w:suppressLineNumbers w:val="0"/>
        <w:spacing w:before="0" w:beforeAutospacing="0" w:after="0" w:afterAutospacing="0"/>
        <w:ind w:left="0" w:right="0" w:firstLine="422" w:firstLineChars="200"/>
        <w:jc w:val="both"/>
        <w:rPr>
          <w:b/>
          <w:szCs w:val="21"/>
          <w:lang w:val="en-US"/>
        </w:rPr>
      </w:pPr>
      <w:r>
        <w:rPr>
          <w:rFonts w:hint="eastAsia" w:ascii="宋体" w:hAnsi="宋体" w:eastAsia="宋体" w:cs="宋体"/>
          <w:b/>
          <w:kern w:val="2"/>
          <w:sz w:val="21"/>
          <w:szCs w:val="21"/>
          <w:lang w:val="en-US" w:eastAsia="zh-CN" w:bidi="ar"/>
        </w:rPr>
        <w:t>三、本公司已充分知悉下列情形所对应的法律风险，并在投标前已对相关风险事项进行排查。</w:t>
      </w:r>
    </w:p>
    <w:p w14:paraId="5E4F1222">
      <w:pPr>
        <w:keepNext w:val="0"/>
        <w:keepLines w:val="0"/>
        <w:widowControl w:val="0"/>
        <w:suppressLineNumbers w:val="0"/>
        <w:autoSpaceDE w:val="0"/>
        <w:autoSpaceDN w:val="0"/>
        <w:spacing w:before="0" w:beforeAutospacing="0" w:after="0" w:afterAutospacing="0" w:line="400" w:lineRule="exact"/>
        <w:ind w:left="0" w:right="0" w:firstLine="404" w:firstLineChars="200"/>
        <w:jc w:val="both"/>
        <w:rPr>
          <w:rFonts w:hint="eastAsia" w:ascii="宋体" w:hAnsi="宋体" w:eastAsia="宋体" w:cs="宋体"/>
          <w:b/>
          <w:spacing w:val="-4"/>
          <w:kern w:val="0"/>
          <w:szCs w:val="21"/>
          <w:lang w:val="en-US"/>
        </w:rPr>
      </w:pPr>
      <w:r>
        <w:rPr>
          <w:rFonts w:hint="eastAsia" w:ascii="宋体" w:hAnsi="宋体" w:eastAsia="宋体" w:cs="宋体"/>
          <w:spacing w:val="-4"/>
          <w:kern w:val="0"/>
          <w:sz w:val="21"/>
          <w:szCs w:val="21"/>
          <w:lang w:val="en-US" w:eastAsia="zh-CN" w:bidi="ar"/>
        </w:rPr>
        <w:t>（一）对于从其他主体获取的投标资料，供应商应审慎核查，确保投标资料的真实性。</w:t>
      </w:r>
      <w:r>
        <w:rPr>
          <w:rFonts w:hint="eastAsia" w:ascii="宋体" w:hAnsi="宋体" w:eastAsia="宋体" w:cs="宋体"/>
          <w:b/>
          <w:spacing w:val="-4"/>
          <w:kern w:val="0"/>
          <w:sz w:val="21"/>
          <w:szCs w:val="21"/>
          <w:lang w:val="en-US" w:eastAsia="zh-CN" w:bidi="ar"/>
        </w:rPr>
        <w:t>如主管部门查实投标文件中存在虚假资料的，无论相关资料是否由第三方或本公司员工提供，均不影响主管部门对供应商存在“隐瞒真实情况，提供虚假资料”违法行为的认定。</w:t>
      </w:r>
    </w:p>
    <w:p w14:paraId="665FD264">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14:paraId="6572E109">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（三）对于涉及安全生产、特种作业、抢险救灾、防疫等政府采购项目，供应商实施提供虚假资料、串通投标等违法行为的，主管部门将依法从严处理。</w:t>
      </w:r>
    </w:p>
    <w:p w14:paraId="7D3ED069">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（四）供应商应严格规范项目授权代表、员工参与</w:t>
      </w:r>
      <w:r>
        <w:rPr>
          <w:rFonts w:hint="eastAsia" w:ascii="宋体" w:hAnsi="宋体" w:cs="宋体"/>
          <w:spacing w:val="-4"/>
          <w:kern w:val="0"/>
          <w:sz w:val="21"/>
          <w:szCs w:val="21"/>
          <w:lang w:eastAsia="zh-CN"/>
        </w:rPr>
        <w:t>遴选</w:t>
      </w:r>
      <w:r>
        <w:rPr>
          <w:rFonts w:hint="eastAsia" w:ascii="宋体" w:hAnsi="宋体" w:eastAsia="宋体" w:cs="宋体"/>
          <w:spacing w:val="-4"/>
          <w:kern w:val="0"/>
          <w:sz w:val="21"/>
          <w:szCs w:val="21"/>
          <w:lang w:eastAsia="zh-CN"/>
        </w:rPr>
        <w:t>投标的行为，加强对投标文件的审核。项目授权代表、员工编制、上传投标文件等行为违反政府采购法律法规或</w:t>
      </w:r>
      <w:r>
        <w:rPr>
          <w:rFonts w:hint="eastAsia" w:ascii="宋体" w:hAnsi="宋体" w:cs="宋体"/>
          <w:spacing w:val="-4"/>
          <w:kern w:val="0"/>
          <w:sz w:val="21"/>
          <w:szCs w:val="21"/>
          <w:lang w:eastAsia="zh-CN"/>
        </w:rPr>
        <w:t>遴选</w:t>
      </w:r>
      <w:r>
        <w:rPr>
          <w:rFonts w:hint="eastAsia" w:ascii="宋体" w:hAnsi="宋体" w:eastAsia="宋体" w:cs="宋体"/>
          <w:spacing w:val="-4"/>
          <w:kern w:val="0"/>
          <w:sz w:val="21"/>
          <w:szCs w:val="21"/>
          <w:lang w:eastAsia="zh-CN"/>
        </w:rPr>
        <w:t>文件要求的，投标供应商应当依法承担相应法律责任。</w:t>
      </w:r>
    </w:p>
    <w:p w14:paraId="6F410DC9">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1B3D22D1">
      <w:pPr>
        <w:pStyle w:val="38"/>
        <w:widowControl/>
        <w:autoSpaceDE w:val="0"/>
        <w:autoSpaceDN w:val="0"/>
        <w:spacing w:beforeAutospacing="1" w:afterAutospacing="1" w:line="400" w:lineRule="exact"/>
        <w:ind w:left="0" w:firstLine="404" w:firstLineChars="200"/>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（六）单位负责人为同一人或者存在直接控股、管理关系的不同供应商，不得参加同一合同项下的政府采购活动。相关情形如查实，依法作投标无效处理；涉嫌串通投标等违法行为的，主管部门将依法调查处理。</w:t>
      </w:r>
    </w:p>
    <w:p w14:paraId="37272331">
      <w:pPr>
        <w:pStyle w:val="38"/>
        <w:widowControl/>
        <w:autoSpaceDE w:val="0"/>
        <w:autoSpaceDN w:val="0"/>
        <w:spacing w:beforeAutospacing="1" w:afterAutospacing="1" w:line="400" w:lineRule="exact"/>
        <w:ind w:left="0" w:firstLine="422" w:firstLineChars="200"/>
        <w:rPr>
          <w:b/>
          <w:sz w:val="21"/>
          <w:szCs w:val="21"/>
          <w:lang w:val="en-US"/>
        </w:rPr>
      </w:pPr>
      <w:r>
        <w:rPr>
          <w:rFonts w:hint="eastAsia" w:ascii="宋体" w:hAnsi="宋体" w:eastAsia="宋体" w:cs="宋体"/>
          <w:b/>
          <w:sz w:val="21"/>
          <w:szCs w:val="21"/>
          <w:lang w:eastAsia="zh-CN"/>
        </w:rPr>
        <w:t>四、本公司已充分知悉政府采购违法、违规行为的法律后果。</w:t>
      </w:r>
    </w:p>
    <w:p w14:paraId="51274C3B">
      <w:pPr>
        <w:pStyle w:val="38"/>
        <w:widowControl/>
        <w:autoSpaceDE w:val="0"/>
        <w:autoSpaceDN w:val="0"/>
        <w:spacing w:beforeAutospacing="1" w:afterAutospacing="1" w:line="400" w:lineRule="exact"/>
        <w:ind w:left="0" w:firstLine="404" w:firstLineChars="200"/>
        <w:rPr>
          <w:rFonts w:hint="eastAsia" w:ascii="宋体" w:hAnsi="宋体" w:eastAsia="宋体" w:cs="宋体"/>
          <w:b/>
          <w:spacing w:val="-4"/>
          <w:kern w:val="0"/>
          <w:sz w:val="21"/>
          <w:szCs w:val="21"/>
          <w:highlight w:val="yellow"/>
          <w:lang w:val="en-US"/>
        </w:rPr>
      </w:pPr>
      <w:r>
        <w:rPr>
          <w:rFonts w:hint="eastAsia" w:ascii="宋体" w:hAnsi="宋体" w:eastAsia="宋体" w:cs="宋体"/>
          <w:spacing w:val="-4"/>
          <w:kern w:val="0"/>
          <w:sz w:val="21"/>
          <w:szCs w:val="21"/>
          <w:lang w:eastAsia="zh-CN"/>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r>
        <w:rPr>
          <w:rFonts w:hint="eastAsia" w:ascii="宋体" w:hAnsi="宋体" w:eastAsia="宋体" w:cs="宋体"/>
          <w:b/>
          <w:spacing w:val="-4"/>
          <w:kern w:val="0"/>
          <w:sz w:val="21"/>
          <w:szCs w:val="21"/>
          <w:highlight w:val="yellow"/>
          <w:lang w:eastAsia="zh-CN"/>
        </w:rPr>
        <w:t>以下文字请投标供应商抄写并确认：“本公司已仔细阅读《政府采购违法行为风险知悉确认书》，充分知悉违法行为的法律后果，并承诺将严谨、诚信、依法依规参与政府采购活动”。</w:t>
      </w:r>
    </w:p>
    <w:tbl>
      <w:tblPr>
        <w:tblStyle w:val="44"/>
        <w:tblW w:w="8529"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Layout w:type="fixed"/>
        <w:tblCellMar>
          <w:top w:w="0" w:type="dxa"/>
          <w:left w:w="108" w:type="dxa"/>
          <w:bottom w:w="0" w:type="dxa"/>
          <w:right w:w="108" w:type="dxa"/>
        </w:tblCellMar>
      </w:tblPr>
      <w:tblGrid>
        <w:gridCol w:w="8529"/>
      </w:tblGrid>
      <w:tr w14:paraId="47B93B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shd w:val="clear" w:color="auto" w:fill="auto"/>
            <w:vAlign w:val="top"/>
          </w:tcPr>
          <w:p w14:paraId="6875E30A">
            <w:pPr>
              <w:pStyle w:val="38"/>
              <w:keepNext w:val="0"/>
              <w:keepLines w:val="0"/>
              <w:widowControl/>
              <w:suppressLineNumbers w:val="0"/>
              <w:autoSpaceDE w:val="0"/>
              <w:autoSpaceDN w:val="0"/>
              <w:spacing w:before="0" w:beforeAutospacing="1" w:after="0" w:afterAutospacing="1" w:line="400" w:lineRule="exact"/>
              <w:ind w:left="0" w:right="0"/>
              <w:jc w:val="both"/>
              <w:rPr>
                <w:rFonts w:hint="eastAsia" w:ascii="宋体" w:hAnsi="宋体" w:eastAsia="宋体" w:cs="宋体"/>
                <w:spacing w:val="-4"/>
                <w:kern w:val="0"/>
                <w:sz w:val="21"/>
                <w:szCs w:val="21"/>
                <w:lang w:val="en-US"/>
              </w:rPr>
            </w:pPr>
          </w:p>
        </w:tc>
      </w:tr>
      <w:tr w14:paraId="1C2BE17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764773F1">
            <w:pPr>
              <w:pStyle w:val="38"/>
              <w:keepNext w:val="0"/>
              <w:keepLines w:val="0"/>
              <w:widowControl/>
              <w:suppressLineNumbers w:val="0"/>
              <w:autoSpaceDE w:val="0"/>
              <w:autoSpaceDN w:val="0"/>
              <w:spacing w:before="0" w:beforeAutospacing="1" w:after="0" w:afterAutospacing="1" w:line="400" w:lineRule="exact"/>
              <w:ind w:left="0" w:right="0"/>
              <w:jc w:val="both"/>
              <w:rPr>
                <w:rFonts w:hint="eastAsia" w:ascii="宋体" w:hAnsi="宋体" w:eastAsia="宋体" w:cs="宋体"/>
                <w:spacing w:val="-4"/>
                <w:kern w:val="0"/>
                <w:sz w:val="21"/>
                <w:szCs w:val="21"/>
                <w:lang w:val="en-US"/>
              </w:rPr>
            </w:pPr>
          </w:p>
        </w:tc>
      </w:tr>
      <w:tr w14:paraId="6422E54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2AECC9B4">
            <w:pPr>
              <w:pStyle w:val="38"/>
              <w:keepNext w:val="0"/>
              <w:keepLines w:val="0"/>
              <w:widowControl/>
              <w:suppressLineNumbers w:val="0"/>
              <w:autoSpaceDE w:val="0"/>
              <w:autoSpaceDN w:val="0"/>
              <w:spacing w:before="0" w:beforeAutospacing="1" w:after="0" w:afterAutospacing="1" w:line="400" w:lineRule="exact"/>
              <w:ind w:left="0" w:right="0"/>
              <w:jc w:val="both"/>
              <w:rPr>
                <w:rFonts w:hint="eastAsia" w:ascii="宋体" w:hAnsi="宋体" w:eastAsia="宋体" w:cs="宋体"/>
                <w:spacing w:val="-4"/>
                <w:kern w:val="0"/>
                <w:sz w:val="21"/>
                <w:szCs w:val="21"/>
                <w:lang w:val="en-US"/>
              </w:rPr>
            </w:pPr>
          </w:p>
        </w:tc>
      </w:tr>
      <w:tr w14:paraId="072A9BF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shd w:val="clear" w:color="auto" w:fill="auto"/>
            <w:vAlign w:val="top"/>
          </w:tcPr>
          <w:p w14:paraId="6C8C7AB3">
            <w:pPr>
              <w:pStyle w:val="38"/>
              <w:keepNext w:val="0"/>
              <w:keepLines w:val="0"/>
              <w:widowControl/>
              <w:suppressLineNumbers w:val="0"/>
              <w:autoSpaceDE w:val="0"/>
              <w:autoSpaceDN w:val="0"/>
              <w:spacing w:before="0" w:beforeAutospacing="1" w:after="0" w:afterAutospacing="1" w:line="400" w:lineRule="exact"/>
              <w:ind w:left="0" w:right="0"/>
              <w:jc w:val="both"/>
              <w:rPr>
                <w:rFonts w:hint="eastAsia" w:ascii="宋体" w:hAnsi="宋体" w:eastAsia="宋体" w:cs="宋体"/>
                <w:spacing w:val="-4"/>
                <w:kern w:val="0"/>
                <w:sz w:val="21"/>
                <w:szCs w:val="21"/>
                <w:lang w:val="en-US"/>
              </w:rPr>
            </w:pPr>
          </w:p>
        </w:tc>
      </w:tr>
    </w:tbl>
    <w:p w14:paraId="406E220B">
      <w:pPr>
        <w:pStyle w:val="38"/>
        <w:widowControl/>
        <w:autoSpaceDE w:val="0"/>
        <w:autoSpaceDN w:val="0"/>
        <w:spacing w:beforeAutospacing="1" w:afterAutospacing="1" w:line="400" w:lineRule="exact"/>
        <w:ind w:left="0" w:firstLine="406" w:firstLineChars="200"/>
        <w:jc w:val="left"/>
        <w:rPr>
          <w:rFonts w:hint="eastAsia" w:ascii="宋体" w:hAnsi="宋体" w:eastAsia="宋体" w:cs="宋体"/>
          <w:b/>
          <w:color w:val="FF0000"/>
          <w:spacing w:val="-4"/>
          <w:kern w:val="0"/>
          <w:sz w:val="21"/>
          <w:szCs w:val="21"/>
          <w:lang w:val="en-US"/>
        </w:rPr>
      </w:pPr>
      <w:r>
        <w:rPr>
          <w:rFonts w:hint="eastAsia" w:ascii="宋体" w:hAnsi="宋体" w:eastAsia="宋体" w:cs="宋体"/>
          <w:b/>
          <w:color w:val="FF0000"/>
          <w:spacing w:val="-4"/>
          <w:kern w:val="0"/>
          <w:sz w:val="21"/>
          <w:szCs w:val="21"/>
          <w:lang w:eastAsia="zh-CN"/>
        </w:rPr>
        <w:t>注：</w:t>
      </w:r>
      <w:r>
        <w:rPr>
          <w:rFonts w:hint="eastAsia" w:ascii="宋体" w:hAnsi="宋体" w:eastAsia="宋体" w:cs="宋体"/>
          <w:b/>
          <w:color w:val="FF0000"/>
          <w:spacing w:val="-4"/>
          <w:kern w:val="0"/>
          <w:sz w:val="21"/>
          <w:szCs w:val="21"/>
          <w:lang w:val="en-US"/>
        </w:rPr>
        <w:t>1.</w:t>
      </w:r>
      <w:r>
        <w:rPr>
          <w:rFonts w:hint="eastAsia" w:ascii="宋体" w:hAnsi="宋体" w:eastAsia="宋体" w:cs="宋体"/>
          <w:b/>
          <w:color w:val="FF0000"/>
          <w:spacing w:val="-4"/>
          <w:kern w:val="0"/>
          <w:sz w:val="21"/>
          <w:szCs w:val="21"/>
          <w:lang w:eastAsia="zh-CN"/>
        </w:rPr>
        <w:t>政府采购违法行为风险知悉确认书不作为资格性审查及符合性审查条件。</w:t>
      </w:r>
    </w:p>
    <w:p w14:paraId="50DB7ABC">
      <w:pPr>
        <w:pStyle w:val="38"/>
        <w:widowControl/>
        <w:autoSpaceDE w:val="0"/>
        <w:autoSpaceDN w:val="0"/>
        <w:spacing w:beforeAutospacing="1" w:afterAutospacing="1" w:line="400" w:lineRule="exact"/>
        <w:ind w:left="0" w:firstLine="406" w:firstLineChars="200"/>
        <w:rPr>
          <w:rFonts w:hint="eastAsia" w:ascii="宋体" w:hAnsi="宋体" w:eastAsia="宋体" w:cs="宋体"/>
          <w:color w:val="FF0000"/>
          <w:spacing w:val="-4"/>
          <w:kern w:val="0"/>
          <w:sz w:val="21"/>
          <w:szCs w:val="21"/>
          <w:lang w:val="en-US"/>
        </w:rPr>
      </w:pPr>
      <w:r>
        <w:rPr>
          <w:rFonts w:hint="eastAsia" w:ascii="宋体" w:hAnsi="宋体" w:eastAsia="宋体" w:cs="宋体"/>
          <w:b/>
          <w:color w:val="FF0000"/>
          <w:spacing w:val="-4"/>
          <w:kern w:val="0"/>
          <w:sz w:val="21"/>
          <w:szCs w:val="21"/>
          <w:lang w:val="en-US"/>
        </w:rPr>
        <w:t>2.</w:t>
      </w:r>
      <w:r>
        <w:rPr>
          <w:rFonts w:hint="eastAsia" w:ascii="宋体" w:hAnsi="宋体" w:eastAsia="宋体" w:cs="宋体"/>
          <w:b/>
          <w:color w:val="FF0000"/>
          <w:spacing w:val="-4"/>
          <w:kern w:val="0"/>
          <w:sz w:val="21"/>
          <w:szCs w:val="21"/>
          <w:lang w:eastAsia="zh-CN"/>
        </w:rPr>
        <w:t>投标供应商负责人或投标授权代表签字并加盖单位公章后，</w:t>
      </w:r>
      <w:r>
        <w:rPr>
          <w:rFonts w:hint="eastAsia" w:ascii="宋体" w:hAnsi="宋体" w:cs="宋体"/>
          <w:b/>
          <w:color w:val="FF0000"/>
          <w:spacing w:val="-4"/>
          <w:kern w:val="0"/>
          <w:sz w:val="21"/>
          <w:szCs w:val="21"/>
          <w:lang w:val="en-US" w:eastAsia="zh-CN"/>
        </w:rPr>
        <w:t>复印</w:t>
      </w:r>
      <w:r>
        <w:rPr>
          <w:rFonts w:hint="eastAsia" w:ascii="宋体" w:hAnsi="宋体" w:eastAsia="宋体" w:cs="宋体"/>
          <w:b/>
          <w:color w:val="FF0000"/>
          <w:spacing w:val="-4"/>
          <w:kern w:val="0"/>
          <w:sz w:val="21"/>
          <w:szCs w:val="21"/>
          <w:lang w:eastAsia="zh-CN"/>
        </w:rPr>
        <w:t>至投标文件一并提交。</w:t>
      </w:r>
    </w:p>
    <w:p w14:paraId="701BE36E">
      <w:pPr>
        <w:pStyle w:val="38"/>
        <w:widowControl/>
        <w:wordWrap w:val="0"/>
        <w:autoSpaceDE w:val="0"/>
        <w:autoSpaceDN w:val="0"/>
        <w:spacing w:beforeAutospacing="1" w:afterAutospacing="1" w:line="400" w:lineRule="exact"/>
        <w:ind w:left="0" w:firstLine="404" w:firstLineChars="200"/>
        <w:jc w:val="right"/>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负责人</w:t>
      </w:r>
      <w:r>
        <w:rPr>
          <w:rFonts w:hint="eastAsia" w:ascii="宋体" w:hAnsi="宋体" w:eastAsia="宋体" w:cs="宋体"/>
          <w:spacing w:val="-4"/>
          <w:kern w:val="0"/>
          <w:sz w:val="21"/>
          <w:szCs w:val="21"/>
          <w:lang w:val="en-US"/>
        </w:rPr>
        <w:t>/</w:t>
      </w:r>
      <w:r>
        <w:rPr>
          <w:rFonts w:hint="eastAsia" w:ascii="宋体" w:hAnsi="宋体" w:eastAsia="宋体" w:cs="宋体"/>
          <w:spacing w:val="-4"/>
          <w:kern w:val="0"/>
          <w:sz w:val="21"/>
          <w:szCs w:val="21"/>
          <w:lang w:eastAsia="zh-CN"/>
        </w:rPr>
        <w:t>投标授权代表签名：</w:t>
      </w:r>
      <w:r>
        <w:rPr>
          <w:rFonts w:hint="eastAsia" w:ascii="宋体" w:hAnsi="宋体" w:eastAsia="宋体" w:cs="宋体"/>
          <w:spacing w:val="-4"/>
          <w:kern w:val="0"/>
          <w:sz w:val="21"/>
          <w:szCs w:val="21"/>
          <w:lang w:val="en-US"/>
        </w:rPr>
        <w:t xml:space="preserve">     </w:t>
      </w:r>
    </w:p>
    <w:p w14:paraId="3D6816D9">
      <w:pPr>
        <w:pStyle w:val="38"/>
        <w:widowControl/>
        <w:wordWrap w:val="0"/>
        <w:autoSpaceDE w:val="0"/>
        <w:autoSpaceDN w:val="0"/>
        <w:spacing w:beforeAutospacing="1" w:afterAutospacing="1" w:line="400" w:lineRule="exact"/>
        <w:ind w:left="0" w:firstLine="404" w:firstLineChars="200"/>
        <w:jc w:val="right"/>
        <w:rPr>
          <w:rFonts w:hint="eastAsia" w:ascii="宋体" w:hAnsi="宋体" w:eastAsia="宋体" w:cs="宋体"/>
          <w:spacing w:val="-4"/>
          <w:kern w:val="0"/>
          <w:sz w:val="21"/>
          <w:szCs w:val="21"/>
          <w:lang w:val="en-US"/>
        </w:rPr>
      </w:pPr>
      <w:r>
        <w:rPr>
          <w:rFonts w:hint="eastAsia" w:ascii="宋体" w:hAnsi="宋体" w:eastAsia="宋体" w:cs="宋体"/>
          <w:spacing w:val="-4"/>
          <w:kern w:val="0"/>
          <w:sz w:val="21"/>
          <w:szCs w:val="21"/>
          <w:lang w:eastAsia="zh-CN"/>
        </w:rPr>
        <w:t>知悉人（公章）：</w:t>
      </w:r>
      <w:r>
        <w:rPr>
          <w:rFonts w:hint="eastAsia" w:ascii="宋体" w:hAnsi="宋体" w:eastAsia="宋体" w:cs="宋体"/>
          <w:spacing w:val="-4"/>
          <w:kern w:val="0"/>
          <w:sz w:val="21"/>
          <w:szCs w:val="21"/>
          <w:lang w:val="en-US"/>
        </w:rPr>
        <w:t xml:space="preserve">     </w:t>
      </w:r>
    </w:p>
    <w:p w14:paraId="57C71AF2">
      <w:pPr>
        <w:keepNext w:val="0"/>
        <w:keepLines w:val="0"/>
        <w:widowControl w:val="0"/>
        <w:suppressLineNumbers w:val="0"/>
        <w:spacing w:before="0" w:beforeAutospacing="0" w:after="0" w:afterAutospacing="0"/>
        <w:ind w:left="0" w:right="0"/>
        <w:jc w:val="center"/>
        <w:rPr>
          <w:rFonts w:hint="eastAsia" w:ascii="黑体" w:hAnsi="Times New Roman" w:eastAsia="黑体" w:cs="黑体"/>
          <w:lang w:val="en-US"/>
        </w:rPr>
      </w:pPr>
      <w:r>
        <w:rPr>
          <w:rFonts w:hint="default" w:ascii="Times New Roman" w:hAnsi="Times New Roman" w:eastAsia="宋体" w:cs="Times New Roman"/>
          <w:kern w:val="2"/>
          <w:sz w:val="21"/>
          <w:szCs w:val="24"/>
          <w:lang w:val="en-US" w:eastAsia="zh-CN" w:bidi="ar"/>
        </w:rPr>
        <w:t xml:space="preserve">                                                                </w:t>
      </w:r>
      <w:r>
        <w:rPr>
          <w:rFonts w:hint="eastAsia" w:ascii="Times New Roman" w:hAnsi="Times New Roman" w:eastAsia="宋体" w:cs="宋体"/>
          <w:kern w:val="2"/>
          <w:sz w:val="21"/>
          <w:szCs w:val="24"/>
          <w:lang w:val="en-US" w:eastAsia="zh-CN" w:bidi="ar"/>
        </w:rPr>
        <w:t>日期：</w:t>
      </w:r>
      <w:r>
        <w:rPr>
          <w:rFonts w:hint="default" w:ascii="Times New Roman" w:hAnsi="Times New Roman" w:eastAsia="宋体" w:cs="Times New Roman"/>
          <w:kern w:val="2"/>
          <w:sz w:val="21"/>
          <w:szCs w:val="24"/>
          <w:lang w:val="en-US" w:eastAsia="zh-CN" w:bidi="ar"/>
        </w:rPr>
        <w:br w:type="page"/>
      </w:r>
    </w:p>
    <w:p w14:paraId="0929CA76">
      <w:pPr>
        <w:pStyle w:val="5"/>
        <w:widowControl/>
        <w:rPr>
          <w:lang w:val="en-US"/>
        </w:rPr>
      </w:pPr>
      <w:bookmarkStart w:id="50" w:name="_Toc81899428"/>
      <w:r>
        <w:rPr>
          <w:color w:val="FF0000"/>
          <w:lang w:eastAsia="zh-CN"/>
        </w:rPr>
        <w:t>投标文件第二部分</w:t>
      </w:r>
      <w:bookmarkEnd w:id="50"/>
    </w:p>
    <w:p w14:paraId="0BFC1791">
      <w:pPr>
        <w:pStyle w:val="5"/>
        <w:widowControl/>
        <w:jc w:val="center"/>
        <w:rPr>
          <w:rFonts w:hint="eastAsia" w:ascii="黑体" w:hAnsi="宋体" w:eastAsia="黑体" w:cs="黑体"/>
          <w:b w:val="0"/>
          <w:bCs/>
          <w:kern w:val="0"/>
          <w:sz w:val="24"/>
          <w:szCs w:val="32"/>
          <w:lang w:val="en-US"/>
        </w:rPr>
      </w:pPr>
      <w:bookmarkStart w:id="51" w:name="_Toc81899429"/>
      <w:r>
        <w:rPr>
          <w:rFonts w:hint="eastAsia" w:ascii="黑体" w:hAnsi="宋体" w:eastAsia="黑体" w:cs="黑体"/>
          <w:b w:val="0"/>
          <w:bCs/>
          <w:kern w:val="0"/>
          <w:sz w:val="24"/>
          <w:szCs w:val="32"/>
          <w:lang w:eastAsia="zh-CN"/>
        </w:rPr>
        <w:t>一、法定代表人（负责人）证明书</w:t>
      </w:r>
      <w:bookmarkEnd w:id="51"/>
    </w:p>
    <w:p w14:paraId="128DFA41">
      <w:pPr>
        <w:keepNext w:val="0"/>
        <w:keepLines w:val="0"/>
        <w:widowControl w:val="0"/>
        <w:suppressLineNumbers w:val="0"/>
        <w:spacing w:before="0" w:beforeAutospacing="0" w:after="0" w:afterAutospacing="0"/>
        <w:ind w:left="0" w:right="0"/>
        <w:jc w:val="both"/>
        <w:rPr>
          <w:sz w:val="24"/>
          <w:szCs w:val="24"/>
          <w:lang w:val="en-US"/>
        </w:rPr>
      </w:pPr>
    </w:p>
    <w:p w14:paraId="2F4C5AD2">
      <w:pPr>
        <w:keepNext w:val="0"/>
        <w:keepLines w:val="0"/>
        <w:widowControl w:val="0"/>
        <w:suppressLineNumbers w:val="0"/>
        <w:spacing w:before="0" w:beforeAutospacing="0" w:after="0" w:afterAutospacing="0" w:line="360" w:lineRule="auto"/>
        <w:ind w:left="0" w:right="0"/>
        <w:jc w:val="both"/>
        <w:rPr>
          <w:szCs w:val="21"/>
          <w:lang w:val="en-US"/>
        </w:rPr>
      </w:pPr>
      <w:r>
        <w:rPr>
          <w:rFonts w:hint="default" w:ascii="Times New Roman" w:hAnsi="Times New Roman" w:eastAsia="宋体" w:cs="Times New Roman"/>
          <w:color w:val="FF0000"/>
          <w:kern w:val="2"/>
          <w:sz w:val="21"/>
          <w:szCs w:val="21"/>
          <w:lang w:val="en-US" w:eastAsia="zh-CN" w:bidi="ar"/>
        </w:rPr>
        <w:t xml:space="preserve"> </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同志，现任我单位</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职务</w:t>
      </w:r>
      <w:r>
        <w:rPr>
          <w:rFonts w:hint="eastAsia" w:ascii="Times New Roman" w:hAnsi="Times New Roman" w:eastAsia="宋体" w:cs="宋体"/>
          <w:kern w:val="2"/>
          <w:sz w:val="21"/>
          <w:szCs w:val="21"/>
          <w:lang w:val="en-US" w:eastAsia="zh-CN" w:bidi="ar"/>
        </w:rPr>
        <w:t>，为法定代表人（负责人），特此证明。</w:t>
      </w:r>
    </w:p>
    <w:p w14:paraId="5A6BF1A5">
      <w:pPr>
        <w:keepNext w:val="0"/>
        <w:keepLines w:val="0"/>
        <w:widowControl w:val="0"/>
        <w:suppressLineNumbers w:val="0"/>
        <w:spacing w:before="0" w:beforeAutospacing="0" w:after="0" w:afterAutospacing="0" w:line="360" w:lineRule="auto"/>
        <w:ind w:left="0" w:right="0"/>
        <w:jc w:val="both"/>
        <w:rPr>
          <w:szCs w:val="21"/>
          <w:lang w:val="en-US"/>
        </w:rPr>
      </w:pPr>
    </w:p>
    <w:p w14:paraId="32F74673">
      <w:pPr>
        <w:keepNext w:val="0"/>
        <w:keepLines w:val="0"/>
        <w:widowControl w:val="0"/>
        <w:suppressLineNumbers w:val="0"/>
        <w:spacing w:before="0" w:beforeAutospacing="0" w:after="0" w:afterAutospacing="0" w:line="360" w:lineRule="auto"/>
        <w:ind w:left="0" w:right="0"/>
        <w:jc w:val="both"/>
        <w:rPr>
          <w:szCs w:val="21"/>
          <w:lang w:val="en-US"/>
        </w:rPr>
      </w:pPr>
      <w:r>
        <w:rPr>
          <w:rFonts w:hint="eastAsia" w:ascii="Times New Roman" w:hAnsi="Times New Roman" w:eastAsia="宋体" w:cs="宋体"/>
          <w:kern w:val="2"/>
          <w:sz w:val="21"/>
          <w:szCs w:val="21"/>
          <w:lang w:val="en-US" w:eastAsia="zh-CN" w:bidi="ar"/>
        </w:rPr>
        <w:t>说明：</w:t>
      </w:r>
      <w:r>
        <w:rPr>
          <w:rFonts w:hint="default" w:ascii="Times New Roman" w:hAnsi="Times New Roman" w:eastAsia="宋体" w:cs="Times New Roman"/>
          <w:kern w:val="2"/>
          <w:sz w:val="21"/>
          <w:szCs w:val="21"/>
          <w:lang w:val="en-US" w:eastAsia="zh-CN" w:bidi="ar"/>
        </w:rPr>
        <w:t>1</w:t>
      </w:r>
      <w:r>
        <w:rPr>
          <w:rFonts w:hint="eastAsia" w:ascii="Times New Roman" w:hAnsi="Times New Roman" w:eastAsia="宋体" w:cs="宋体"/>
          <w:kern w:val="2"/>
          <w:sz w:val="21"/>
          <w:szCs w:val="21"/>
          <w:lang w:val="en-US" w:eastAsia="zh-CN" w:bidi="ar"/>
        </w:rPr>
        <w:t>、法定代表人为企业事业单位、国家机关、社会团体的主要行政负责人。</w:t>
      </w:r>
    </w:p>
    <w:p w14:paraId="273382DC">
      <w:pPr>
        <w:keepNext w:val="0"/>
        <w:keepLines w:val="0"/>
        <w:widowControl w:val="0"/>
        <w:suppressLineNumbers w:val="0"/>
        <w:spacing w:before="0" w:beforeAutospacing="0" w:after="0" w:afterAutospacing="0"/>
        <w:ind w:left="0" w:right="0"/>
        <w:jc w:val="both"/>
        <w:rPr>
          <w:szCs w:val="21"/>
          <w:lang w:val="en-US"/>
        </w:rPr>
      </w:pPr>
      <w:r>
        <w:rPr>
          <w:rFonts w:hint="default" w:ascii="Times New Roman" w:hAnsi="Times New Roman" w:eastAsia="宋体" w:cs="Times New Roman"/>
          <w:kern w:val="2"/>
          <w:sz w:val="21"/>
          <w:szCs w:val="21"/>
          <w:lang w:val="en-US" w:eastAsia="zh-CN" w:bidi="ar"/>
        </w:rPr>
        <w:t xml:space="preserve">      2</w:t>
      </w:r>
      <w:r>
        <w:rPr>
          <w:rFonts w:hint="eastAsia" w:ascii="Times New Roman" w:hAnsi="Times New Roman" w:eastAsia="宋体" w:cs="宋体"/>
          <w:kern w:val="2"/>
          <w:sz w:val="21"/>
          <w:szCs w:val="21"/>
          <w:lang w:val="en-US" w:eastAsia="zh-CN" w:bidi="ar"/>
        </w:rPr>
        <w:t>、内容必须填写真实、清楚，涂改无效，不得转让、买卖。</w:t>
      </w:r>
    </w:p>
    <w:p w14:paraId="0BDEA134">
      <w:pPr>
        <w:keepNext w:val="0"/>
        <w:keepLines w:val="0"/>
        <w:widowControl w:val="0"/>
        <w:suppressLineNumbers w:val="0"/>
        <w:spacing w:before="0" w:beforeAutospacing="0" w:after="0" w:afterAutospacing="0" w:line="360" w:lineRule="auto"/>
        <w:ind w:left="0" w:right="0"/>
        <w:jc w:val="both"/>
        <w:rPr>
          <w:b/>
          <w:bCs w:val="0"/>
          <w:color w:val="FF0000"/>
          <w:szCs w:val="21"/>
          <w:lang w:val="en-US"/>
        </w:rPr>
      </w:pPr>
      <w:r>
        <w:rPr>
          <w:rFonts w:hint="eastAsia" w:ascii="Times New Roman" w:hAnsi="Times New Roman" w:eastAsia="宋体" w:cs="宋体"/>
          <w:b/>
          <w:bCs w:val="0"/>
          <w:color w:val="FF0000"/>
          <w:kern w:val="2"/>
          <w:sz w:val="21"/>
          <w:szCs w:val="21"/>
          <w:lang w:val="en-US" w:eastAsia="zh-CN" w:bidi="ar"/>
        </w:rPr>
        <w:t>附：</w:t>
      </w:r>
      <w:r>
        <w:rPr>
          <w:rFonts w:hint="default" w:ascii="Times New Roman" w:hAnsi="Times New Roman" w:eastAsia="宋体" w:cs="Times New Roman"/>
          <w:b/>
          <w:bCs w:val="0"/>
          <w:color w:val="FF0000"/>
          <w:kern w:val="2"/>
          <w:sz w:val="21"/>
          <w:szCs w:val="21"/>
          <w:lang w:val="en-US" w:eastAsia="zh-CN" w:bidi="ar"/>
        </w:rPr>
        <w:t xml:space="preserve"> </w:t>
      </w:r>
      <w:r>
        <w:rPr>
          <w:rFonts w:hint="eastAsia" w:ascii="Times New Roman" w:hAnsi="Times New Roman" w:eastAsia="宋体" w:cs="宋体"/>
          <w:b/>
          <w:bCs w:val="0"/>
          <w:color w:val="FF0000"/>
          <w:kern w:val="2"/>
          <w:sz w:val="21"/>
          <w:szCs w:val="21"/>
          <w:lang w:val="en-US" w:eastAsia="zh-CN" w:bidi="ar"/>
        </w:rPr>
        <w:t>请提供法定代表人身份证复印件（正反两面）。</w:t>
      </w:r>
    </w:p>
    <w:p w14:paraId="17DB6B4D">
      <w:pPr>
        <w:keepNext w:val="0"/>
        <w:keepLines w:val="0"/>
        <w:widowControl w:val="0"/>
        <w:suppressLineNumbers w:val="0"/>
        <w:spacing w:before="0" w:beforeAutospacing="0" w:after="0" w:afterAutospacing="0"/>
        <w:ind w:left="0" w:right="0"/>
        <w:jc w:val="both"/>
        <w:rPr>
          <w:b/>
          <w:sz w:val="24"/>
          <w:szCs w:val="24"/>
          <w:lang w:val="en-US"/>
        </w:rPr>
      </w:pPr>
    </w:p>
    <w:p w14:paraId="23841337">
      <w:pPr>
        <w:pStyle w:val="5"/>
        <w:widowControl/>
        <w:spacing w:before="120" w:beforeAutospacing="0" w:after="120" w:afterAutospacing="0"/>
        <w:ind w:left="0" w:right="0"/>
        <w:jc w:val="center"/>
        <w:rPr>
          <w:rFonts w:hint="eastAsia" w:ascii="黑体" w:hAnsi="宋体" w:eastAsia="黑体" w:cs="黑体"/>
          <w:b w:val="0"/>
          <w:bCs/>
          <w:kern w:val="0"/>
          <w:sz w:val="24"/>
          <w:szCs w:val="32"/>
          <w:lang w:val="en-US"/>
        </w:rPr>
      </w:pPr>
      <w:bookmarkStart w:id="52" w:name="_Toc81899430"/>
      <w:r>
        <w:rPr>
          <w:rFonts w:hint="eastAsia" w:ascii="黑体" w:hAnsi="宋体" w:eastAsia="黑体" w:cs="黑体"/>
          <w:b w:val="0"/>
          <w:bCs/>
          <w:kern w:val="0"/>
          <w:sz w:val="24"/>
          <w:szCs w:val="32"/>
          <w:lang w:eastAsia="zh-CN"/>
        </w:rPr>
        <w:t>二、投标文件签署授权委托书</w:t>
      </w:r>
      <w:bookmarkEnd w:id="52"/>
    </w:p>
    <w:p w14:paraId="0A6582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szCs w:val="21"/>
          <w:lang w:val="en-US"/>
        </w:rPr>
      </w:pPr>
      <w:r>
        <w:rPr>
          <w:rFonts w:hint="eastAsia" w:ascii="Times New Roman" w:hAnsi="Times New Roman" w:eastAsia="宋体" w:cs="宋体"/>
          <w:kern w:val="2"/>
          <w:sz w:val="21"/>
          <w:szCs w:val="21"/>
          <w:lang w:val="en-US" w:eastAsia="zh-CN" w:bidi="ar"/>
        </w:rPr>
        <w:t>本授权委托书声明</w:t>
      </w:r>
      <w:r>
        <w:rPr>
          <w:rFonts w:hint="eastAsia" w:ascii="Times New Roman" w:hAnsi="Times New Roman" w:eastAsia="宋体" w:cs="宋体"/>
          <w:color w:val="FF0000"/>
          <w:kern w:val="2"/>
          <w:sz w:val="21"/>
          <w:szCs w:val="21"/>
          <w:lang w:val="en-US" w:eastAsia="zh-CN" w:bidi="ar"/>
        </w:rPr>
        <w:t>：我</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（姓名）系</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（投标人名称）</w:t>
      </w:r>
      <w:r>
        <w:rPr>
          <w:rFonts w:hint="eastAsia" w:ascii="Times New Roman" w:hAnsi="Times New Roman" w:eastAsia="宋体" w:cs="宋体"/>
          <w:kern w:val="2"/>
          <w:sz w:val="21"/>
          <w:szCs w:val="21"/>
          <w:lang w:val="en-US" w:eastAsia="zh-CN" w:bidi="ar"/>
        </w:rPr>
        <w:t>的法定代表人（负责人），现授权委托</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（姓名）</w:t>
      </w:r>
      <w:r>
        <w:rPr>
          <w:rFonts w:hint="eastAsia" w:ascii="Times New Roman" w:hAnsi="Times New Roman" w:eastAsia="宋体" w:cs="宋体"/>
          <w:kern w:val="2"/>
          <w:sz w:val="21"/>
          <w:szCs w:val="21"/>
          <w:lang w:val="en-US" w:eastAsia="zh-CN" w:bidi="ar"/>
        </w:rPr>
        <w:t>为我单位签署本项目已递交的投标文件的法定代表人（负责人）的授权委托代理人，代理人全权代表我所签署的本项目已递交的投标文件内容我均承认。</w:t>
      </w:r>
    </w:p>
    <w:p w14:paraId="08E6E1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szCs w:val="21"/>
          <w:lang w:val="en-US"/>
        </w:rPr>
      </w:pPr>
      <w:r>
        <w:rPr>
          <w:rFonts w:hint="eastAsia" w:ascii="Times New Roman" w:hAnsi="Times New Roman" w:eastAsia="宋体" w:cs="宋体"/>
          <w:kern w:val="2"/>
          <w:sz w:val="21"/>
          <w:szCs w:val="21"/>
          <w:lang w:val="en-US" w:eastAsia="zh-CN" w:bidi="ar"/>
        </w:rPr>
        <w:t>代理人无转委托权，特此委托。</w:t>
      </w:r>
    </w:p>
    <w:p w14:paraId="35B7B6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color w:val="FF0000"/>
          <w:szCs w:val="21"/>
          <w:u w:val="single"/>
          <w:lang w:val="en-US"/>
        </w:rPr>
      </w:pPr>
      <w:r>
        <w:rPr>
          <w:rFonts w:hint="eastAsia" w:ascii="宋体" w:hAnsi="宋体" w:eastAsia="宋体" w:cs="宋体"/>
          <w:color w:val="FF0000"/>
          <w:kern w:val="2"/>
          <w:sz w:val="21"/>
          <w:szCs w:val="21"/>
          <w:lang w:val="en-US" w:eastAsia="zh-CN" w:bidi="ar"/>
        </w:rPr>
        <w:t>代理人</w:t>
      </w:r>
      <w:r>
        <w:rPr>
          <w:rFonts w:hint="eastAsia" w:ascii="Times New Roman" w:hAnsi="Times New Roman" w:eastAsia="宋体" w:cs="宋体"/>
          <w:color w:val="FF0000"/>
          <w:kern w:val="2"/>
          <w:sz w:val="21"/>
          <w:szCs w:val="21"/>
          <w:lang w:val="en-US" w:eastAsia="zh-CN" w:bidi="ar"/>
        </w:rPr>
        <w:t>：</w:t>
      </w:r>
      <w:r>
        <w:rPr>
          <w:rFonts w:hint="default" w:ascii="Times New Roman" w:hAnsi="Times New Roman" w:eastAsia="宋体" w:cs="Times New Roman"/>
          <w:color w:val="FF0000"/>
          <w:kern w:val="2"/>
          <w:sz w:val="21"/>
          <w:szCs w:val="21"/>
          <w:u w:val="single"/>
          <w:lang w:val="en-US" w:eastAsia="zh-CN" w:bidi="ar"/>
        </w:rPr>
        <w:t xml:space="preserve">             </w:t>
      </w:r>
    </w:p>
    <w:p w14:paraId="0DD939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color w:val="FF0000"/>
          <w:szCs w:val="21"/>
          <w:lang w:val="en-US"/>
        </w:rPr>
      </w:pPr>
      <w:r>
        <w:rPr>
          <w:rFonts w:hint="eastAsia" w:ascii="Times New Roman" w:hAnsi="Times New Roman" w:eastAsia="宋体" w:cs="宋体"/>
          <w:color w:val="FF0000"/>
          <w:kern w:val="2"/>
          <w:sz w:val="21"/>
          <w:szCs w:val="21"/>
          <w:lang w:val="en-US" w:eastAsia="zh-CN" w:bidi="ar"/>
        </w:rPr>
        <w:t>联系电话：</w:t>
      </w:r>
      <w:r>
        <w:rPr>
          <w:rFonts w:hint="default" w:ascii="Times New Roman" w:hAnsi="Times New Roman" w:eastAsia="宋体" w:cs="Times New Roman"/>
          <w:color w:val="FF0000"/>
          <w:kern w:val="2"/>
          <w:sz w:val="21"/>
          <w:szCs w:val="21"/>
          <w:u w:val="single"/>
          <w:lang w:val="en-US" w:eastAsia="zh-CN" w:bidi="ar"/>
        </w:rPr>
        <w:t xml:space="preserve">            </w:t>
      </w:r>
      <w:r>
        <w:rPr>
          <w:rFonts w:hint="default" w:ascii="Times New Roman" w:hAnsi="Times New Roman" w:eastAsia="宋体" w:cs="Times New Roman"/>
          <w:color w:val="FF0000"/>
          <w:kern w:val="2"/>
          <w:sz w:val="21"/>
          <w:szCs w:val="21"/>
          <w:lang w:val="en-US" w:eastAsia="zh-CN" w:bidi="ar"/>
        </w:rPr>
        <w:t xml:space="preserve">  </w:t>
      </w:r>
      <w:r>
        <w:rPr>
          <w:rFonts w:hint="eastAsia" w:ascii="Times New Roman" w:hAnsi="Times New Roman" w:eastAsia="宋体" w:cs="宋体"/>
          <w:color w:val="FF0000"/>
          <w:kern w:val="2"/>
          <w:sz w:val="21"/>
          <w:szCs w:val="21"/>
          <w:lang w:val="en-US" w:eastAsia="zh-CN" w:bidi="ar"/>
        </w:rPr>
        <w:t>手机：</w:t>
      </w:r>
      <w:r>
        <w:rPr>
          <w:rFonts w:hint="default" w:ascii="Times New Roman" w:hAnsi="Times New Roman" w:eastAsia="宋体" w:cs="Times New Roman"/>
          <w:color w:val="FF0000"/>
          <w:kern w:val="2"/>
          <w:sz w:val="21"/>
          <w:szCs w:val="21"/>
          <w:u w:val="single"/>
          <w:lang w:val="en-US" w:eastAsia="zh-CN" w:bidi="ar"/>
        </w:rPr>
        <w:t xml:space="preserve">                   </w:t>
      </w:r>
    </w:p>
    <w:p w14:paraId="55661F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color w:val="FF0000"/>
          <w:szCs w:val="21"/>
          <w:u w:val="single"/>
          <w:lang w:val="en-US"/>
        </w:rPr>
      </w:pPr>
      <w:r>
        <w:rPr>
          <w:rFonts w:hint="eastAsia" w:ascii="宋体" w:hAnsi="宋体" w:eastAsia="宋体" w:cs="宋体"/>
          <w:color w:val="FF0000"/>
          <w:kern w:val="2"/>
          <w:sz w:val="21"/>
          <w:szCs w:val="21"/>
          <w:lang w:val="en-US" w:eastAsia="zh-CN" w:bidi="ar"/>
        </w:rPr>
        <w:t>身份证</w:t>
      </w:r>
      <w:r>
        <w:rPr>
          <w:rFonts w:hint="eastAsia" w:ascii="Times New Roman" w:hAnsi="Times New Roman" w:eastAsia="宋体" w:cs="宋体"/>
          <w:color w:val="FF0000"/>
          <w:kern w:val="2"/>
          <w:sz w:val="21"/>
          <w:szCs w:val="21"/>
          <w:lang w:val="en-US" w:eastAsia="zh-CN" w:bidi="ar"/>
        </w:rPr>
        <w:t>号码：</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职务：</w:t>
      </w:r>
      <w:r>
        <w:rPr>
          <w:rFonts w:hint="default" w:ascii="Times New Roman" w:hAnsi="Times New Roman" w:eastAsia="宋体" w:cs="Times New Roman"/>
          <w:color w:val="FF0000"/>
          <w:kern w:val="2"/>
          <w:sz w:val="21"/>
          <w:szCs w:val="21"/>
          <w:u w:val="single"/>
          <w:lang w:val="en-US" w:eastAsia="zh-CN" w:bidi="ar"/>
        </w:rPr>
        <w:t xml:space="preserve">       </w:t>
      </w:r>
    </w:p>
    <w:p w14:paraId="09FF79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540" w:leftChars="257" w:right="0"/>
        <w:jc w:val="both"/>
        <w:textAlignment w:val="auto"/>
        <w:rPr>
          <w:rFonts w:hint="eastAsia" w:ascii="Times New Roman" w:hAnsi="Times New Roman" w:eastAsia="宋体" w:cs="宋体"/>
          <w:color w:val="FF0000"/>
          <w:kern w:val="2"/>
          <w:sz w:val="21"/>
          <w:szCs w:val="21"/>
          <w:lang w:val="en-US" w:eastAsia="zh-CN" w:bidi="ar"/>
        </w:rPr>
      </w:pPr>
      <w:r>
        <w:rPr>
          <w:rFonts w:hint="eastAsia" w:ascii="Times New Roman" w:hAnsi="Times New Roman" w:eastAsia="宋体" w:cs="宋体"/>
          <w:color w:val="FF0000"/>
          <w:kern w:val="2"/>
          <w:sz w:val="21"/>
          <w:szCs w:val="21"/>
          <w:lang w:val="en-US" w:eastAsia="zh-CN" w:bidi="ar"/>
        </w:rPr>
        <w:t>授权委托日期：</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年</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月</w:t>
      </w:r>
      <w:r>
        <w:rPr>
          <w:rFonts w:hint="default" w:ascii="Times New Roman" w:hAnsi="Times New Roman" w:eastAsia="宋体" w:cs="Times New Roman"/>
          <w:color w:val="FF0000"/>
          <w:kern w:val="2"/>
          <w:sz w:val="21"/>
          <w:szCs w:val="21"/>
          <w:lang w:val="en-US" w:eastAsia="zh-CN" w:bidi="ar"/>
        </w:rPr>
        <w:t xml:space="preserve"> </w:t>
      </w:r>
      <w:r>
        <w:rPr>
          <w:rFonts w:hint="default" w:ascii="Times New Roman" w:hAnsi="Times New Roman" w:eastAsia="宋体" w:cs="Times New Roman"/>
          <w:color w:val="FF0000"/>
          <w:kern w:val="2"/>
          <w:sz w:val="21"/>
          <w:szCs w:val="21"/>
          <w:u w:val="single"/>
          <w:lang w:val="en-US" w:eastAsia="zh-CN" w:bidi="ar"/>
        </w:rPr>
        <w:t xml:space="preserve">      </w:t>
      </w:r>
      <w:r>
        <w:rPr>
          <w:rFonts w:hint="eastAsia" w:ascii="Times New Roman" w:hAnsi="Times New Roman" w:eastAsia="宋体" w:cs="宋体"/>
          <w:color w:val="FF0000"/>
          <w:kern w:val="2"/>
          <w:sz w:val="21"/>
          <w:szCs w:val="21"/>
          <w:lang w:val="en-US" w:eastAsia="zh-CN" w:bidi="ar"/>
        </w:rPr>
        <w:t>日</w:t>
      </w:r>
    </w:p>
    <w:p w14:paraId="316AD1D6">
      <w:pPr>
        <w:keepNext w:val="0"/>
        <w:keepLines w:val="0"/>
        <w:pageBreakBefore w:val="0"/>
        <w:widowControl w:val="0"/>
        <w:kinsoku/>
        <w:wordWrap/>
        <w:overflowPunct/>
        <w:topLinePunct w:val="0"/>
        <w:autoSpaceDE/>
        <w:autoSpaceDN/>
        <w:bidi w:val="0"/>
        <w:adjustRightInd/>
        <w:snapToGrid/>
        <w:spacing w:line="240" w:lineRule="auto"/>
        <w:ind w:right="240" w:firstLine="645"/>
        <w:jc w:val="right"/>
        <w:textAlignment w:val="auto"/>
        <w:rPr>
          <w:rFonts w:hint="eastAsia" w:ascii="宋体" w:hAnsi="宋体" w:eastAsia="宋体" w:cs="宋体"/>
          <w:kern w:val="2"/>
          <w:sz w:val="21"/>
          <w:szCs w:val="21"/>
          <w:lang w:val="en-US" w:eastAsia="zh-CN" w:bidi="ar"/>
        </w:rPr>
      </w:pPr>
    </w:p>
    <w:p w14:paraId="3B34505F">
      <w:pPr>
        <w:keepNext w:val="0"/>
        <w:keepLines w:val="0"/>
        <w:pageBreakBefore w:val="0"/>
        <w:widowControl w:val="0"/>
        <w:kinsoku/>
        <w:wordWrap/>
        <w:overflowPunct/>
        <w:topLinePunct w:val="0"/>
        <w:autoSpaceDE/>
        <w:autoSpaceDN/>
        <w:bidi w:val="0"/>
        <w:adjustRightInd/>
        <w:snapToGrid/>
        <w:spacing w:line="240" w:lineRule="auto"/>
        <w:ind w:right="240" w:firstLine="645"/>
        <w:jc w:val="right"/>
        <w:textAlignment w:val="auto"/>
        <w:rPr>
          <w:rFonts w:hint="eastAsia" w:ascii="宋体" w:hAnsi="宋体" w:eastAsia="宋体" w:cs="宋体"/>
          <w:sz w:val="24"/>
          <w:szCs w:val="28"/>
        </w:rPr>
      </w:pPr>
      <w:r>
        <w:rPr>
          <w:rFonts w:hint="eastAsia" w:ascii="宋体" w:hAnsi="宋体" w:eastAsia="宋体" w:cs="宋体"/>
          <w:kern w:val="2"/>
          <w:sz w:val="21"/>
          <w:szCs w:val="21"/>
          <w:lang w:val="en-US" w:eastAsia="zh-CN" w:bidi="ar"/>
        </w:rPr>
        <w:t xml:space="preserve">公司名称：  </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（盖章）  </w:t>
      </w:r>
    </w:p>
    <w:p w14:paraId="2D655567">
      <w:pPr>
        <w:ind w:left="540" w:leftChars="257"/>
        <w:jc w:val="right"/>
        <w:rPr>
          <w:rFonts w:hint="eastAsia" w:ascii="Times New Roman" w:hAnsi="Times New Roman" w:eastAsia="宋体" w:cs="宋体"/>
          <w:color w:val="FF0000"/>
          <w:kern w:val="2"/>
          <w:sz w:val="21"/>
          <w:szCs w:val="21"/>
          <w:lang w:val="en-US" w:eastAsia="zh-CN" w:bidi="ar"/>
        </w:rPr>
      </w:pPr>
      <w:r>
        <w:rPr>
          <w:rFonts w:hint="eastAsia" w:ascii="宋体" w:hAnsi="宋体" w:eastAsia="宋体" w:cs="宋体"/>
          <w:sz w:val="24"/>
          <w:szCs w:val="28"/>
        </w:rPr>
        <w:t xml:space="preserve"> </w:t>
      </w: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none"/>
        </w:rPr>
        <w:t xml:space="preserve"> （签字或签章）</w:t>
      </w:r>
    </w:p>
    <w:p w14:paraId="11BBD4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szCs w:val="21"/>
          <w:lang w:val="en-US"/>
        </w:rPr>
      </w:pPr>
      <w:r>
        <w:rPr>
          <w:rFonts w:hint="eastAsia" w:ascii="Times New Roman" w:hAnsi="Times New Roman" w:eastAsia="宋体" w:cs="宋体"/>
          <w:kern w:val="2"/>
          <w:sz w:val="21"/>
          <w:szCs w:val="21"/>
          <w:lang w:val="en-US" w:eastAsia="zh-CN" w:bidi="ar"/>
        </w:rPr>
        <w:t>说明：投标文件及相关的澄清文件由法定代表人亲自签署的无需填写本委托书。</w:t>
      </w:r>
    </w:p>
    <w:p w14:paraId="6F835667">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FF0000"/>
          <w:kern w:val="2"/>
          <w:sz w:val="21"/>
          <w:szCs w:val="21"/>
          <w:highlight w:val="yellow"/>
          <w:lang w:val="en-US" w:eastAsia="zh-CN" w:bidi="ar"/>
        </w:rPr>
      </w:pP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highlight w:val="yellow"/>
          <w:lang w:val="en-US" w:eastAsia="zh-CN" w:bidi="ar"/>
        </w:rPr>
        <w:t xml:space="preserve">  </w:t>
      </w:r>
      <w:r>
        <w:rPr>
          <w:rFonts w:hint="eastAsia" w:ascii="宋体" w:hAnsi="宋体" w:eastAsia="宋体" w:cs="宋体"/>
          <w:b/>
          <w:bCs w:val="0"/>
          <w:color w:val="FF0000"/>
          <w:kern w:val="2"/>
          <w:sz w:val="21"/>
          <w:szCs w:val="21"/>
          <w:highlight w:val="yellow"/>
          <w:lang w:val="en-US" w:eastAsia="zh-CN" w:bidi="ar"/>
        </w:rPr>
        <w:t>附： 请提供1、授权委托代理人身份证复印件（正反两面）。</w:t>
      </w:r>
    </w:p>
    <w:p w14:paraId="5F97EE75">
      <w:pPr>
        <w:keepNext w:val="0"/>
        <w:keepLines w:val="0"/>
        <w:widowControl w:val="0"/>
        <w:suppressLineNumbers w:val="0"/>
        <w:spacing w:before="0" w:beforeAutospacing="0" w:after="0" w:afterAutospacing="0"/>
        <w:ind w:left="0" w:right="0" w:firstLine="1687" w:firstLineChars="800"/>
        <w:jc w:val="both"/>
        <w:rPr>
          <w:rFonts w:hint="eastAsia" w:ascii="宋体" w:hAnsi="宋体" w:eastAsia="宋体" w:cs="宋体"/>
          <w:b/>
          <w:bCs w:val="0"/>
          <w:color w:val="FF0000"/>
          <w:kern w:val="2"/>
          <w:sz w:val="21"/>
          <w:szCs w:val="21"/>
          <w:highlight w:val="yellow"/>
          <w:lang w:val="en-US" w:eastAsia="zh-CN" w:bidi="ar"/>
        </w:rPr>
      </w:pPr>
      <w:r>
        <w:rPr>
          <w:rFonts w:hint="eastAsia" w:ascii="宋体" w:hAnsi="宋体" w:eastAsia="宋体" w:cs="宋体"/>
          <w:b/>
          <w:bCs w:val="0"/>
          <w:color w:val="FF0000"/>
          <w:kern w:val="2"/>
          <w:sz w:val="21"/>
          <w:szCs w:val="21"/>
          <w:highlight w:val="yellow"/>
          <w:lang w:val="en-US" w:eastAsia="zh-CN" w:bidi="ar"/>
        </w:rPr>
        <w:t>2、授权委托代理人近一个月在投标单位缴纳社保证明材料复印件。</w:t>
      </w:r>
    </w:p>
    <w:p w14:paraId="55609D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right="0"/>
        <w:jc w:val="both"/>
        <w:textAlignment w:val="auto"/>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w:t>
      </w:r>
      <w:r>
        <w:rPr>
          <w:rFonts w:hint="eastAsia" w:ascii="宋体" w:hAnsi="宋体" w:eastAsia="宋体" w:cs="宋体"/>
          <w:b w:val="0"/>
          <w:bCs/>
          <w:color w:val="000000" w:themeColor="text1"/>
          <w:kern w:val="0"/>
          <w:sz w:val="21"/>
          <w:szCs w:val="21"/>
          <w:highlight w:val="none"/>
          <w14:textFill>
            <w14:solidFill>
              <w14:schemeClr w14:val="tx1"/>
            </w14:solidFill>
          </w14:textFill>
        </w:rPr>
        <w:t>社保</w:t>
      </w:r>
      <w:r>
        <w:rPr>
          <w:rFonts w:hint="eastAsia" w:ascii="宋体" w:hAnsi="宋体" w:eastAsia="宋体" w:cs="宋体"/>
          <w:b w:val="0"/>
          <w:bCs/>
          <w:color w:val="000000" w:themeColor="text1"/>
          <w:sz w:val="21"/>
          <w:szCs w:val="21"/>
          <w:highlight w:val="none"/>
          <w14:textFill>
            <w14:solidFill>
              <w14:schemeClr w14:val="tx1"/>
            </w14:solidFill>
          </w14:textFill>
        </w:rPr>
        <w:t>证明资料可为社保收缴部门盖章证明资料、社保窗口打印资料或含网址栏的社保官网截图，代缴或补缴无效。如开标日上一个月的社保材料因社保部门原因暂时无法取得，则可以往前顺延一个月。</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p>
    <w:p w14:paraId="6564979E">
      <w:pPr>
        <w:keepNext w:val="0"/>
        <w:keepLines w:val="0"/>
        <w:widowControl w:val="0"/>
        <w:suppressLineNumbers w:val="0"/>
        <w:spacing w:before="0" w:beforeAutospacing="0" w:after="0" w:afterAutospacing="0"/>
        <w:ind w:left="0" w:right="0"/>
        <w:jc w:val="both"/>
        <w:rPr>
          <w:b/>
          <w:bCs w:val="0"/>
          <w:color w:val="FF0000"/>
          <w:szCs w:val="21"/>
          <w:lang w:val="en-US"/>
        </w:rPr>
      </w:pPr>
    </w:p>
    <w:p w14:paraId="3EB0EA1C">
      <w:pPr>
        <w:keepNext w:val="0"/>
        <w:keepLines w:val="0"/>
        <w:widowControl w:val="0"/>
        <w:suppressLineNumbers w:val="0"/>
        <w:spacing w:before="0" w:beforeAutospacing="0" w:after="0" w:afterAutospacing="0"/>
        <w:ind w:left="0" w:right="0"/>
        <w:jc w:val="left"/>
        <w:rPr>
          <w:rFonts w:hint="eastAsia" w:ascii="Times New Roman" w:hAnsi="Times New Roman" w:eastAsia="宋体" w:cs="宋体"/>
          <w:b/>
          <w:bCs w:val="0"/>
          <w:kern w:val="2"/>
          <w:sz w:val="32"/>
          <w:szCs w:val="32"/>
          <w:lang w:val="en-US" w:eastAsia="zh-CN" w:bidi="ar"/>
        </w:rPr>
      </w:pPr>
      <w:r>
        <w:rPr>
          <w:rFonts w:hint="eastAsia" w:ascii="Times New Roman" w:hAnsi="Times New Roman" w:eastAsia="宋体" w:cs="宋体"/>
          <w:b/>
          <w:bCs w:val="0"/>
          <w:kern w:val="2"/>
          <w:sz w:val="32"/>
          <w:szCs w:val="32"/>
          <w:lang w:val="en-US" w:eastAsia="zh-CN" w:bidi="ar"/>
        </w:rPr>
        <w:t>其它内容格式自定：</w:t>
      </w:r>
    </w:p>
    <w:p w14:paraId="16997CAB">
      <w:pPr>
        <w:pStyle w:val="5"/>
        <w:numPr>
          <w:ilvl w:val="0"/>
          <w:numId w:val="0"/>
        </w:numPr>
        <w:ind w:leftChars="0"/>
        <w:jc w:val="center"/>
        <w:rPr>
          <w:rFonts w:hint="eastAsia" w:ascii="黑体" w:eastAsia="黑体"/>
          <w:b w:val="0"/>
          <w:sz w:val="24"/>
          <w:szCs w:val="24"/>
        </w:rPr>
      </w:pPr>
      <w:bookmarkStart w:id="53" w:name="_Toc81899432"/>
      <w:r>
        <w:rPr>
          <w:rFonts w:hint="eastAsia" w:ascii="黑体" w:eastAsia="黑体"/>
          <w:b w:val="0"/>
          <w:sz w:val="24"/>
          <w:szCs w:val="24"/>
          <w:lang w:val="en-US" w:eastAsia="zh-CN"/>
        </w:rPr>
        <w:t>三、</w:t>
      </w:r>
      <w:r>
        <w:rPr>
          <w:rFonts w:hint="eastAsia" w:ascii="黑体" w:eastAsia="黑体"/>
          <w:b w:val="0"/>
          <w:sz w:val="24"/>
          <w:szCs w:val="24"/>
        </w:rPr>
        <w:t>项目重点难点分析、应对措施及相关的合理化建议</w:t>
      </w:r>
      <w:bookmarkEnd w:id="53"/>
    </w:p>
    <w:p w14:paraId="47DD4113">
      <w:pPr>
        <w:pStyle w:val="5"/>
        <w:numPr>
          <w:ilvl w:val="0"/>
          <w:numId w:val="0"/>
        </w:numPr>
        <w:ind w:leftChars="0"/>
        <w:jc w:val="both"/>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文件“关键信息”的“评标信息”中关于“项目重点难点分析、应对措施及相关的合理化建议”</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提供相关的文件。）</w:t>
      </w:r>
    </w:p>
    <w:p w14:paraId="1ECA5C42">
      <w:pPr>
        <w:pStyle w:val="5"/>
        <w:numPr>
          <w:ilvl w:val="0"/>
          <w:numId w:val="0"/>
        </w:numPr>
        <w:ind w:leftChars="0"/>
        <w:jc w:val="center"/>
        <w:rPr>
          <w:rFonts w:hint="eastAsia" w:ascii="黑体" w:eastAsia="黑体"/>
          <w:b w:val="0"/>
          <w:sz w:val="24"/>
          <w:szCs w:val="24"/>
        </w:rPr>
      </w:pPr>
      <w:bookmarkStart w:id="54" w:name="_Toc81899433"/>
      <w:r>
        <w:rPr>
          <w:rFonts w:hint="eastAsia" w:ascii="黑体" w:eastAsia="黑体"/>
          <w:b w:val="0"/>
          <w:sz w:val="24"/>
          <w:szCs w:val="24"/>
          <w:lang w:val="en-US" w:eastAsia="zh-CN"/>
        </w:rPr>
        <w:t>四、</w:t>
      </w:r>
      <w:r>
        <w:rPr>
          <w:rFonts w:hint="eastAsia" w:ascii="黑体" w:eastAsia="黑体"/>
          <w:b w:val="0"/>
          <w:sz w:val="24"/>
          <w:szCs w:val="24"/>
        </w:rPr>
        <w:t>质量保障措施及方案</w:t>
      </w:r>
      <w:bookmarkEnd w:id="54"/>
    </w:p>
    <w:p w14:paraId="6896C228">
      <w:pPr>
        <w:rPr>
          <w:rFonts w:hint="eastAsia" w:ascii="Times New Roman" w:hAnsi="Times New Roman" w:eastAsia="宋体" w:cs="Times New Roman"/>
          <w:b/>
          <w:bCs/>
          <w:color w:val="FF0000"/>
          <w:sz w:val="24"/>
          <w:szCs w:val="24"/>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rPr>
        <w:t>关于“质量（完成时间、安全、环保）保障措施及方案 ”</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提供相关的文件。）</w:t>
      </w:r>
    </w:p>
    <w:p w14:paraId="5B37FF1B">
      <w:pPr>
        <w:pStyle w:val="5"/>
        <w:numPr>
          <w:ilvl w:val="0"/>
          <w:numId w:val="0"/>
        </w:numPr>
        <w:ind w:leftChars="0"/>
        <w:jc w:val="center"/>
        <w:rPr>
          <w:rFonts w:hint="eastAsia" w:ascii="黑体" w:eastAsia="黑体"/>
          <w:b w:val="0"/>
          <w:sz w:val="24"/>
          <w:szCs w:val="24"/>
        </w:rPr>
      </w:pPr>
      <w:bookmarkStart w:id="55" w:name="_Toc81899434"/>
      <w:r>
        <w:rPr>
          <w:rFonts w:hint="eastAsia" w:ascii="黑体" w:eastAsia="黑体"/>
          <w:b w:val="0"/>
          <w:sz w:val="24"/>
          <w:szCs w:val="24"/>
          <w:lang w:val="en-US" w:eastAsia="zh-CN"/>
        </w:rPr>
        <w:t>五、进度计划及服务承诺</w:t>
      </w:r>
    </w:p>
    <w:p w14:paraId="5193883A">
      <w:pPr>
        <w:pStyle w:val="5"/>
        <w:numPr>
          <w:ilvl w:val="0"/>
          <w:numId w:val="0"/>
        </w:numPr>
        <w:ind w:leftChars="0"/>
        <w:jc w:val="both"/>
        <w:rPr>
          <w:rFonts w:hint="eastAsia" w:ascii="黑体" w:eastAsia="黑体"/>
          <w:b w:val="0"/>
          <w:sz w:val="24"/>
          <w:szCs w:val="24"/>
          <w:lang w:val="en-US" w:eastAsia="zh-CN"/>
        </w:rPr>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文件“关键信息”的“评标信息”中关于“</w:t>
      </w:r>
      <w:r>
        <w:rPr>
          <w:rFonts w:hint="eastAsia" w:ascii="Times New Roman" w:hAnsi="Times New Roman" w:eastAsia="宋体" w:cs="Times New Roman"/>
          <w:b/>
          <w:bCs/>
          <w:color w:val="FF0000"/>
          <w:sz w:val="24"/>
          <w:szCs w:val="24"/>
          <w:lang w:val="en-US" w:eastAsia="zh-CN"/>
        </w:rPr>
        <w:t>进度计划及服务承诺</w:t>
      </w:r>
      <w:r>
        <w:rPr>
          <w:rFonts w:hint="eastAsia" w:ascii="Times New Roman" w:hAnsi="Times New Roman" w:eastAsia="宋体" w:cs="Times New Roman"/>
          <w:b/>
          <w:bCs/>
          <w:color w:val="FF0000"/>
          <w:sz w:val="24"/>
          <w:szCs w:val="24"/>
        </w:rPr>
        <w:t xml:space="preserve"> ”的要求提供相关的文件。）</w:t>
      </w:r>
    </w:p>
    <w:p w14:paraId="163B7BF1">
      <w:pPr>
        <w:pStyle w:val="5"/>
        <w:numPr>
          <w:ilvl w:val="0"/>
          <w:numId w:val="0"/>
        </w:numPr>
        <w:ind w:leftChars="0"/>
        <w:jc w:val="center"/>
        <w:rPr>
          <w:rFonts w:hint="eastAsia" w:ascii="黑体" w:eastAsia="黑体"/>
          <w:b w:val="0"/>
          <w:sz w:val="24"/>
          <w:szCs w:val="24"/>
        </w:rPr>
      </w:pPr>
      <w:r>
        <w:rPr>
          <w:rFonts w:hint="eastAsia" w:ascii="黑体" w:eastAsia="黑体"/>
          <w:b w:val="0"/>
          <w:sz w:val="24"/>
          <w:szCs w:val="24"/>
          <w:lang w:val="en-US" w:eastAsia="zh-CN"/>
        </w:rPr>
        <w:t>六、</w:t>
      </w:r>
      <w:r>
        <w:rPr>
          <w:rFonts w:hint="eastAsia" w:ascii="黑体" w:eastAsia="黑体"/>
          <w:b w:val="0"/>
          <w:sz w:val="24"/>
          <w:szCs w:val="24"/>
        </w:rPr>
        <w:t>项目完成（服务期满）后的服务承诺</w:t>
      </w:r>
      <w:bookmarkEnd w:id="55"/>
    </w:p>
    <w:p w14:paraId="5F150B99">
      <w:pPr>
        <w:pStyle w:val="5"/>
        <w:numPr>
          <w:ilvl w:val="0"/>
          <w:numId w:val="0"/>
        </w:numPr>
        <w:ind w:leftChars="0"/>
        <w:jc w:val="both"/>
      </w:pPr>
      <w:r>
        <w:rPr>
          <w:rFonts w:hint="eastAsia" w:ascii="Times New Roman" w:hAnsi="Times New Roman" w:eastAsia="宋体" w:cs="Times New Roman"/>
          <w:b/>
          <w:bCs/>
          <w:color w:val="FF0000"/>
          <w:sz w:val="24"/>
          <w:szCs w:val="24"/>
        </w:rPr>
        <w:t>（特别提示：投标人须按本</w:t>
      </w:r>
      <w:r>
        <w:rPr>
          <w:rFonts w:hint="eastAsia" w:ascii="Times New Roman" w:hAnsi="Times New Roman"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文件“关键信息”的“评标信息”中关于“项目完成（服务期满）后的服务承诺 ”的要求提供相关的文件。）</w:t>
      </w:r>
    </w:p>
    <w:p w14:paraId="5AAB8C87">
      <w:pPr>
        <w:pStyle w:val="5"/>
        <w:numPr>
          <w:ilvl w:val="0"/>
          <w:numId w:val="0"/>
        </w:numPr>
        <w:ind w:leftChars="0"/>
        <w:jc w:val="center"/>
        <w:rPr>
          <w:rFonts w:hint="eastAsia" w:ascii="黑体" w:eastAsia="黑体"/>
          <w:b w:val="0"/>
          <w:sz w:val="24"/>
          <w:szCs w:val="24"/>
        </w:rPr>
      </w:pPr>
      <w:bookmarkStart w:id="56" w:name="_Toc81899435"/>
      <w:r>
        <w:rPr>
          <w:rFonts w:hint="eastAsia" w:ascii="黑体" w:eastAsia="黑体"/>
          <w:b w:val="0"/>
          <w:sz w:val="24"/>
          <w:szCs w:val="24"/>
          <w:lang w:val="en-US" w:eastAsia="zh-CN"/>
        </w:rPr>
        <w:t>七、</w:t>
      </w:r>
      <w:r>
        <w:rPr>
          <w:rFonts w:hint="eastAsia" w:ascii="黑体" w:eastAsia="黑体"/>
          <w:b w:val="0"/>
          <w:sz w:val="24"/>
          <w:szCs w:val="24"/>
        </w:rPr>
        <w:t>违约承诺</w:t>
      </w:r>
      <w:bookmarkEnd w:id="56"/>
    </w:p>
    <w:p w14:paraId="4ACBFB18">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rPr>
        <w:t>关于“违约承诺   ”</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提供相关的文件。）</w:t>
      </w:r>
    </w:p>
    <w:p w14:paraId="26C451CA">
      <w:pPr>
        <w:pStyle w:val="5"/>
        <w:numPr>
          <w:ilvl w:val="0"/>
          <w:numId w:val="0"/>
        </w:numPr>
        <w:ind w:leftChars="0"/>
        <w:jc w:val="center"/>
        <w:rPr>
          <w:rFonts w:hint="eastAsia" w:ascii="黑体" w:eastAsia="黑体"/>
          <w:b w:val="0"/>
          <w:sz w:val="24"/>
          <w:szCs w:val="24"/>
          <w:lang w:eastAsia="zh-CN"/>
        </w:rPr>
      </w:pPr>
      <w:r>
        <w:rPr>
          <w:rFonts w:hint="eastAsia" w:ascii="黑体" w:eastAsia="黑体"/>
          <w:b w:val="0"/>
          <w:sz w:val="24"/>
          <w:szCs w:val="24"/>
          <w:lang w:val="en-US" w:eastAsia="zh-CN"/>
        </w:rPr>
        <w:t>八、服务网点</w:t>
      </w:r>
    </w:p>
    <w:p w14:paraId="4985C59A">
      <w:r>
        <w:rPr>
          <w:rFonts w:hint="eastAsia" w:ascii="Times New Roman" w:hAnsi="Times New Roman" w:eastAsia="宋体" w:cs="Times New Roman"/>
          <w:b/>
          <w:bCs/>
          <w:color w:val="FF0000"/>
          <w:sz w:val="24"/>
          <w:szCs w:val="24"/>
        </w:rPr>
        <w:t>（特别提示：投标人须按本</w:t>
      </w:r>
      <w:r>
        <w:rPr>
          <w:rFonts w:hint="eastAsia" w:ascii="Times New Roman" w:hAnsi="Times New Roman" w:eastAsia="宋体" w:cs="Times New Roman"/>
          <w:b/>
          <w:bCs/>
          <w:color w:val="FF0000"/>
          <w:sz w:val="24"/>
          <w:szCs w:val="24"/>
          <w:lang w:eastAsia="zh-CN"/>
        </w:rPr>
        <w:t>遴选</w:t>
      </w:r>
      <w:r>
        <w:rPr>
          <w:rFonts w:hint="eastAsia" w:ascii="Times New Roman" w:hAnsi="Times New Roman" w:eastAsia="宋体" w:cs="Times New Roman"/>
          <w:b/>
          <w:bCs/>
          <w:color w:val="FF0000"/>
          <w:sz w:val="24"/>
          <w:szCs w:val="24"/>
        </w:rPr>
        <w:t>文件“关键信息”的“</w:t>
      </w:r>
      <w:r>
        <w:rPr>
          <w:rFonts w:ascii="Times New Roman" w:hAnsi="Times New Roman" w:eastAsia="宋体" w:cs="Times New Roman"/>
          <w:b/>
          <w:bCs/>
          <w:color w:val="FF0000"/>
          <w:sz w:val="24"/>
          <w:szCs w:val="24"/>
        </w:rPr>
        <w:t>评标信息</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中</w:t>
      </w:r>
      <w:r>
        <w:rPr>
          <w:rFonts w:hint="eastAsia" w:ascii="Times New Roman" w:hAnsi="Times New Roman" w:eastAsia="宋体" w:cs="Times New Roman"/>
          <w:b/>
          <w:bCs/>
          <w:color w:val="FF0000"/>
          <w:sz w:val="24"/>
          <w:szCs w:val="24"/>
        </w:rPr>
        <w:t>关于“</w:t>
      </w:r>
      <w:r>
        <w:rPr>
          <w:rFonts w:hint="eastAsia" w:ascii="Times New Roman" w:hAnsi="Times New Roman" w:eastAsia="宋体" w:cs="Times New Roman"/>
          <w:b/>
          <w:bCs/>
          <w:color w:val="FF0000"/>
          <w:sz w:val="24"/>
          <w:szCs w:val="24"/>
          <w:lang w:val="en-US" w:eastAsia="zh-CN"/>
        </w:rPr>
        <w:t>服务网点</w:t>
      </w:r>
      <w:r>
        <w:rPr>
          <w:rFonts w:hint="eastAsia" w:ascii="Times New Roman" w:hAnsi="Times New Roman" w:eastAsia="宋体" w:cs="Times New Roman"/>
          <w:b/>
          <w:bCs/>
          <w:color w:val="FF0000"/>
          <w:sz w:val="24"/>
          <w:szCs w:val="24"/>
        </w:rPr>
        <w:t>”</w:t>
      </w:r>
      <w:r>
        <w:rPr>
          <w:rFonts w:ascii="Times New Roman" w:hAnsi="Times New Roman" w:eastAsia="宋体" w:cs="Times New Roman"/>
          <w:b/>
          <w:bCs/>
          <w:color w:val="FF0000"/>
          <w:sz w:val="24"/>
          <w:szCs w:val="24"/>
        </w:rPr>
        <w:t>的要求</w:t>
      </w:r>
      <w:r>
        <w:rPr>
          <w:rFonts w:hint="eastAsia" w:ascii="Times New Roman" w:hAnsi="Times New Roman" w:eastAsia="宋体" w:cs="Times New Roman"/>
          <w:b/>
          <w:bCs/>
          <w:color w:val="FF0000"/>
          <w:sz w:val="24"/>
          <w:szCs w:val="24"/>
        </w:rPr>
        <w:t>提供相关的文件。）</w:t>
      </w:r>
    </w:p>
    <w:p w14:paraId="4B44FC62">
      <w:pPr>
        <w:numPr>
          <w:ilvl w:val="0"/>
          <w:numId w:val="0"/>
        </w:numPr>
        <w:ind w:leftChars="0"/>
      </w:pPr>
    </w:p>
    <w:p w14:paraId="057CD697">
      <w:pPr>
        <w:pStyle w:val="5"/>
        <w:numPr>
          <w:ilvl w:val="0"/>
          <w:numId w:val="0"/>
        </w:numPr>
        <w:jc w:val="center"/>
        <w:rPr>
          <w:rFonts w:hint="eastAsia" w:ascii="黑体" w:eastAsia="黑体"/>
          <w:b w:val="0"/>
          <w:sz w:val="24"/>
          <w:szCs w:val="24"/>
        </w:rPr>
      </w:pPr>
      <w:bookmarkStart w:id="57" w:name="_Toc81899436"/>
      <w:r>
        <w:rPr>
          <w:rFonts w:hint="eastAsia" w:ascii="黑体" w:eastAsia="黑体"/>
          <w:b w:val="0"/>
          <w:sz w:val="24"/>
          <w:szCs w:val="24"/>
          <w:lang w:val="en-US" w:eastAsia="zh-CN"/>
        </w:rPr>
        <w:t>九、</w:t>
      </w:r>
      <w:r>
        <w:rPr>
          <w:rFonts w:hint="eastAsia" w:ascii="黑体" w:eastAsia="黑体"/>
          <w:b w:val="0"/>
          <w:sz w:val="24"/>
          <w:szCs w:val="24"/>
        </w:rPr>
        <w:t>其它</w:t>
      </w:r>
      <w:r>
        <w:rPr>
          <w:rFonts w:hint="eastAsia" w:ascii="黑体" w:eastAsia="黑体"/>
          <w:b w:val="0"/>
          <w:sz w:val="24"/>
          <w:szCs w:val="24"/>
          <w:lang w:eastAsia="zh-CN"/>
        </w:rPr>
        <w:t>遴选</w:t>
      </w:r>
      <w:r>
        <w:rPr>
          <w:rFonts w:hint="eastAsia" w:ascii="黑体" w:eastAsia="黑体"/>
          <w:b w:val="0"/>
          <w:sz w:val="24"/>
          <w:szCs w:val="24"/>
        </w:rPr>
        <w:t>文件要求的内容及投标人认为需要补充的内容</w:t>
      </w:r>
      <w:bookmarkEnd w:id="57"/>
    </w:p>
    <w:p w14:paraId="6E5856A3">
      <w:pPr>
        <w:pStyle w:val="7"/>
        <w:rPr>
          <w:rFonts w:hint="eastAsia" w:ascii="Times New Roman" w:hAnsi="Times New Roman" w:eastAsia="宋体" w:cs="Times New Roman"/>
          <w:b/>
          <w:bCs/>
          <w:color w:val="FF0000"/>
          <w:kern w:val="2"/>
          <w:sz w:val="24"/>
          <w:szCs w:val="24"/>
          <w:lang w:val="en-US" w:eastAsia="zh-CN" w:bidi="ar-SA"/>
        </w:rPr>
      </w:pPr>
      <w:r>
        <w:rPr>
          <w:rFonts w:hint="eastAsia" w:ascii="Times New Roman" w:hAnsi="Times New Roman" w:eastAsia="宋体" w:cs="Times New Roman"/>
          <w:b/>
          <w:bCs/>
          <w:color w:val="FF0000"/>
          <w:kern w:val="2"/>
          <w:sz w:val="24"/>
          <w:szCs w:val="24"/>
          <w:lang w:val="en-US" w:eastAsia="zh-CN" w:bidi="ar-SA"/>
        </w:rPr>
        <w:t>（格式自定）</w:t>
      </w:r>
    </w:p>
    <w:p w14:paraId="04C1B086">
      <w:pPr>
        <w:numPr>
          <w:ilvl w:val="0"/>
          <w:numId w:val="0"/>
        </w:numPr>
      </w:pPr>
    </w:p>
    <w:p w14:paraId="5E794B0E">
      <w:pPr>
        <w:keepNext/>
        <w:keepLines/>
        <w:numPr>
          <w:ilvl w:val="0"/>
          <w:numId w:val="0"/>
        </w:numPr>
        <w:spacing w:before="260" w:after="260"/>
        <w:ind w:leftChars="0"/>
        <w:jc w:val="both"/>
        <w:outlineLvl w:val="2"/>
        <w:rPr>
          <w:rFonts w:hint="eastAsia" w:ascii="等线" w:hAnsi="等线" w:eastAsia="宋体" w:cs="Times New Roman"/>
          <w:b/>
          <w:bCs/>
          <w:sz w:val="32"/>
          <w:szCs w:val="32"/>
        </w:rPr>
      </w:pPr>
    </w:p>
    <w:p w14:paraId="6A8CE31D">
      <w:pPr>
        <w:keepNext/>
        <w:keepLines/>
        <w:numPr>
          <w:ilvl w:val="0"/>
          <w:numId w:val="15"/>
        </w:numPr>
        <w:adjustRightInd w:val="0"/>
        <w:spacing w:before="260" w:after="260"/>
        <w:jc w:val="center"/>
        <w:textAlignment w:val="baseline"/>
        <w:outlineLvl w:val="1"/>
        <w:rPr>
          <w:rFonts w:hint="eastAsia" w:ascii="宋体" w:hAnsi="宋体" w:eastAsia="宋体" w:cs="Times New Roman"/>
          <w:b/>
          <w:bCs/>
          <w:sz w:val="24"/>
          <w:szCs w:val="20"/>
        </w:rPr>
      </w:pPr>
      <w:r>
        <w:rPr>
          <w:rFonts w:ascii="Times New Roman" w:hAnsi="Times New Roman" w:eastAsia="宋体" w:cs="Times New Roman"/>
          <w:b/>
          <w:bCs/>
          <w:kern w:val="0"/>
          <w:sz w:val="24"/>
          <w:szCs w:val="24"/>
          <w:lang w:val="zh-CN" w:eastAsia="zh-CN"/>
        </w:rPr>
        <w:br w:type="page"/>
      </w:r>
      <w:r>
        <w:rPr>
          <w:rFonts w:hint="eastAsia" w:ascii="宋体" w:hAnsi="宋体" w:eastAsia="宋体" w:cs="Times New Roman"/>
          <w:b/>
          <w:bCs/>
          <w:sz w:val="24"/>
          <w:szCs w:val="20"/>
        </w:rPr>
        <w:t xml:space="preserve"> 合同及履约情况反馈表格式</w:t>
      </w:r>
    </w:p>
    <w:p w14:paraId="6D516DC4">
      <w:pPr>
        <w:keepNext/>
        <w:keepLines/>
        <w:spacing w:before="260" w:after="260"/>
        <w:jc w:val="center"/>
        <w:outlineLvl w:val="2"/>
        <w:rPr>
          <w:rFonts w:hint="eastAsia" w:ascii="宋体" w:hAnsi="宋体" w:eastAsia="宋体" w:cs="宋体"/>
          <w:b/>
          <w:bCs w:val="0"/>
          <w:kern w:val="0"/>
          <w:sz w:val="24"/>
          <w:szCs w:val="24"/>
        </w:rPr>
      </w:pPr>
      <w:r>
        <w:rPr>
          <w:rFonts w:hint="eastAsia" w:ascii="宋体" w:hAnsi="宋体" w:eastAsia="宋体" w:cs="宋体"/>
          <w:b/>
          <w:bCs w:val="0"/>
          <w:kern w:val="0"/>
          <w:sz w:val="24"/>
          <w:szCs w:val="24"/>
          <w:lang w:val="en-US" w:eastAsia="zh-CN"/>
        </w:rPr>
        <w:t>一、</w:t>
      </w:r>
      <w:r>
        <w:rPr>
          <w:rFonts w:hint="eastAsia" w:ascii="宋体" w:hAnsi="宋体" w:eastAsia="宋体" w:cs="宋体"/>
          <w:b/>
          <w:bCs w:val="0"/>
          <w:kern w:val="0"/>
          <w:sz w:val="24"/>
          <w:szCs w:val="24"/>
        </w:rPr>
        <w:t>合同条款及格式</w:t>
      </w:r>
    </w:p>
    <w:p w14:paraId="69B4F903">
      <w:pPr>
        <w:jc w:val="center"/>
        <w:outlineLvl w:val="0"/>
        <w:rPr>
          <w:rFonts w:hint="eastAsia" w:ascii="宋体" w:hAnsi="宋体" w:eastAsia="宋体" w:cs="宋体"/>
        </w:rPr>
      </w:pPr>
      <w:r>
        <w:rPr>
          <w:rFonts w:hint="eastAsia" w:ascii="宋体" w:hAnsi="宋体" w:eastAsia="宋体" w:cs="宋体"/>
          <w:b/>
          <w:sz w:val="24"/>
        </w:rPr>
        <w:t>（仅供参考，具体以项目需求及采购结果为准）</w:t>
      </w:r>
    </w:p>
    <w:p w14:paraId="48D7F804">
      <w:pPr>
        <w:rPr>
          <w:rFonts w:hint="eastAsia" w:ascii="宋体" w:hAnsi="宋体" w:eastAsia="宋体" w:cs="宋体"/>
          <w:b/>
          <w:bCs/>
          <w:szCs w:val="21"/>
        </w:rPr>
      </w:pPr>
    </w:p>
    <w:p w14:paraId="69C2D84A">
      <w:pPr>
        <w:rPr>
          <w:rFonts w:hint="eastAsia" w:ascii="宋体" w:hAnsi="宋体" w:eastAsia="宋体" w:cs="宋体"/>
          <w:b/>
          <w:bCs/>
          <w:szCs w:val="21"/>
        </w:rPr>
      </w:pPr>
      <w:r>
        <w:rPr>
          <w:rFonts w:hint="eastAsia" w:ascii="宋体" w:hAnsi="宋体" w:eastAsia="宋体" w:cs="宋体"/>
          <w:b/>
          <w:bCs/>
          <w:szCs w:val="21"/>
        </w:rPr>
        <w:t>甲方：</w:t>
      </w:r>
    </w:p>
    <w:p w14:paraId="1ED9AD24">
      <w:pPr>
        <w:rPr>
          <w:rFonts w:hint="eastAsia" w:ascii="宋体" w:hAnsi="宋体" w:eastAsia="宋体" w:cs="宋体"/>
          <w:szCs w:val="21"/>
        </w:rPr>
      </w:pPr>
      <w:r>
        <w:rPr>
          <w:rFonts w:hint="eastAsia" w:ascii="宋体" w:hAnsi="宋体" w:eastAsia="宋体" w:cs="宋体"/>
          <w:szCs w:val="21"/>
        </w:rPr>
        <w:t>地址：</w:t>
      </w:r>
    </w:p>
    <w:p w14:paraId="65D92A8A">
      <w:pPr>
        <w:rPr>
          <w:rFonts w:hint="eastAsia" w:ascii="宋体" w:hAnsi="宋体" w:eastAsia="宋体" w:cs="宋体"/>
          <w:szCs w:val="21"/>
        </w:rPr>
      </w:pPr>
      <w:r>
        <w:rPr>
          <w:rFonts w:hint="eastAsia" w:ascii="宋体" w:hAnsi="宋体" w:eastAsia="宋体" w:cs="宋体"/>
          <w:szCs w:val="21"/>
        </w:rPr>
        <w:t xml:space="preserve">联系人：                          </w:t>
      </w:r>
    </w:p>
    <w:p w14:paraId="587E67A8">
      <w:pPr>
        <w:rPr>
          <w:rFonts w:hint="eastAsia" w:ascii="宋体" w:hAnsi="宋体" w:eastAsia="宋体" w:cs="宋体"/>
          <w:b/>
          <w:bCs/>
          <w:szCs w:val="21"/>
        </w:rPr>
      </w:pPr>
      <w:r>
        <w:rPr>
          <w:rFonts w:hint="eastAsia" w:ascii="宋体" w:hAnsi="宋体" w:eastAsia="宋体" w:cs="宋体"/>
          <w:szCs w:val="21"/>
        </w:rPr>
        <w:t>联系电话：</w:t>
      </w:r>
    </w:p>
    <w:p w14:paraId="69AB427B">
      <w:pPr>
        <w:rPr>
          <w:rFonts w:hint="eastAsia" w:ascii="宋体" w:hAnsi="宋体" w:eastAsia="宋体" w:cs="宋体"/>
          <w:b/>
          <w:bCs/>
          <w:szCs w:val="21"/>
        </w:rPr>
      </w:pPr>
      <w:r>
        <w:rPr>
          <w:rFonts w:hint="eastAsia" w:ascii="宋体" w:hAnsi="宋体" w:eastAsia="宋体" w:cs="宋体"/>
          <w:b/>
          <w:bCs/>
          <w:szCs w:val="21"/>
        </w:rPr>
        <w:t xml:space="preserve">   </w:t>
      </w:r>
    </w:p>
    <w:p w14:paraId="044C2514">
      <w:pPr>
        <w:rPr>
          <w:rFonts w:hint="eastAsia" w:ascii="宋体" w:hAnsi="宋体" w:eastAsia="宋体" w:cs="宋体"/>
          <w:b/>
          <w:bCs/>
          <w:szCs w:val="21"/>
        </w:rPr>
      </w:pPr>
      <w:r>
        <w:rPr>
          <w:rFonts w:hint="eastAsia" w:ascii="宋体" w:hAnsi="宋体" w:eastAsia="宋体" w:cs="宋体"/>
          <w:b/>
          <w:bCs/>
          <w:szCs w:val="21"/>
        </w:rPr>
        <w:t>乙方：</w:t>
      </w:r>
    </w:p>
    <w:p w14:paraId="0F721445">
      <w:pPr>
        <w:rPr>
          <w:rFonts w:hint="eastAsia" w:ascii="宋体" w:hAnsi="宋体" w:eastAsia="宋体" w:cs="宋体"/>
          <w:szCs w:val="21"/>
        </w:rPr>
      </w:pPr>
      <w:r>
        <w:rPr>
          <w:rFonts w:hint="eastAsia" w:ascii="宋体" w:hAnsi="宋体" w:eastAsia="宋体" w:cs="宋体"/>
          <w:szCs w:val="21"/>
        </w:rPr>
        <w:t>地址：</w:t>
      </w:r>
    </w:p>
    <w:p w14:paraId="6F97A469">
      <w:pPr>
        <w:rPr>
          <w:rFonts w:hint="eastAsia" w:ascii="宋体" w:hAnsi="宋体" w:eastAsia="宋体" w:cs="宋体"/>
          <w:szCs w:val="21"/>
        </w:rPr>
      </w:pPr>
      <w:r>
        <w:rPr>
          <w:rFonts w:hint="eastAsia" w:ascii="宋体" w:hAnsi="宋体" w:eastAsia="宋体" w:cs="宋体"/>
          <w:szCs w:val="21"/>
        </w:rPr>
        <w:t xml:space="preserve">联系人：                          </w:t>
      </w:r>
    </w:p>
    <w:p w14:paraId="1E53BAA8">
      <w:pPr>
        <w:rPr>
          <w:rFonts w:hint="eastAsia" w:ascii="宋体" w:hAnsi="宋体" w:eastAsia="宋体" w:cs="宋体"/>
          <w:b/>
          <w:bCs/>
          <w:szCs w:val="21"/>
        </w:rPr>
      </w:pPr>
      <w:r>
        <w:rPr>
          <w:rFonts w:hint="eastAsia" w:ascii="宋体" w:hAnsi="宋体" w:eastAsia="宋体" w:cs="宋体"/>
          <w:szCs w:val="21"/>
        </w:rPr>
        <w:t>联系电话：</w:t>
      </w:r>
    </w:p>
    <w:p w14:paraId="373C1F08">
      <w:pPr>
        <w:rPr>
          <w:rFonts w:hint="eastAsia" w:ascii="宋体" w:hAnsi="宋体" w:eastAsia="宋体" w:cs="宋体"/>
          <w:szCs w:val="21"/>
        </w:rPr>
      </w:pPr>
      <w:r>
        <w:rPr>
          <w:rFonts w:hint="eastAsia" w:ascii="宋体" w:hAnsi="宋体" w:eastAsia="宋体" w:cs="宋体"/>
          <w:b/>
          <w:bCs/>
          <w:szCs w:val="21"/>
        </w:rPr>
        <w:t xml:space="preserve">                      </w:t>
      </w:r>
    </w:p>
    <w:p w14:paraId="0D47F956">
      <w:pPr>
        <w:rPr>
          <w:rFonts w:hint="eastAsia" w:ascii="宋体" w:hAnsi="宋体" w:eastAsia="宋体" w:cs="宋体"/>
          <w:szCs w:val="21"/>
        </w:rPr>
      </w:pPr>
    </w:p>
    <w:p w14:paraId="1F0ABC49">
      <w:pPr>
        <w:ind w:firstLine="420" w:firstLineChars="200"/>
        <w:rPr>
          <w:rFonts w:hint="eastAsia" w:ascii="宋体" w:hAnsi="宋体" w:eastAsia="宋体" w:cs="宋体"/>
          <w:szCs w:val="21"/>
        </w:rPr>
      </w:pPr>
      <w:r>
        <w:rPr>
          <w:rFonts w:hint="eastAsia" w:ascii="宋体" w:hAnsi="宋体" w:eastAsia="宋体" w:cs="宋体"/>
          <w:szCs w:val="21"/>
        </w:rPr>
        <w:t>根据***号项目结果，***单位为中标人。按照《中华人民共和国民法典》（第三编 合同）》和《深圳经济特区政府采购条例》，经深圳市（以下简称甲方）和单位（以下简称乙方）协商，就甲方委托乙方承担</w:t>
      </w:r>
      <w:r>
        <w:rPr>
          <w:rFonts w:hint="eastAsia" w:ascii="宋体" w:hAnsi="宋体" w:eastAsia="宋体" w:cs="宋体"/>
          <w:b/>
          <w:bCs/>
          <w:snapToGrid w:val="0"/>
          <w:kern w:val="0"/>
          <w:szCs w:val="21"/>
          <w:u w:val="single"/>
          <w:lang w:val="zh-CN"/>
        </w:rPr>
        <w:t xml:space="preserve">                      服务项目</w:t>
      </w:r>
      <w:r>
        <w:rPr>
          <w:rFonts w:hint="eastAsia" w:ascii="宋体" w:hAnsi="宋体" w:eastAsia="宋体" w:cs="宋体"/>
          <w:szCs w:val="21"/>
        </w:rPr>
        <w:t>，达成以下合同条款：</w:t>
      </w:r>
    </w:p>
    <w:p w14:paraId="7761D315">
      <w:pPr>
        <w:ind w:firstLine="422" w:firstLineChars="200"/>
        <w:rPr>
          <w:rFonts w:hint="eastAsia" w:ascii="宋体" w:hAnsi="宋体" w:eastAsia="宋体" w:cs="宋体"/>
          <w:b/>
          <w:bCs/>
          <w:szCs w:val="21"/>
        </w:rPr>
      </w:pPr>
      <w:r>
        <w:rPr>
          <w:rFonts w:hint="eastAsia" w:ascii="宋体" w:hAnsi="宋体" w:eastAsia="宋体" w:cs="宋体"/>
          <w:b/>
          <w:bCs/>
          <w:szCs w:val="21"/>
        </w:rPr>
        <w:t>第一条　项目概况</w:t>
      </w:r>
    </w:p>
    <w:p w14:paraId="04776286">
      <w:pPr>
        <w:ind w:firstLine="420" w:firstLineChars="200"/>
        <w:rPr>
          <w:rFonts w:hint="eastAsia" w:ascii="宋体" w:hAnsi="宋体" w:eastAsia="宋体" w:cs="宋体"/>
          <w:szCs w:val="21"/>
        </w:rPr>
      </w:pPr>
      <w:r>
        <w:rPr>
          <w:rFonts w:hint="eastAsia" w:ascii="宋体" w:hAnsi="宋体" w:eastAsia="宋体" w:cs="宋体"/>
          <w:szCs w:val="21"/>
        </w:rPr>
        <w:t xml:space="preserve">项目名称： </w:t>
      </w:r>
    </w:p>
    <w:p w14:paraId="3E24592E">
      <w:pPr>
        <w:ind w:firstLine="420" w:firstLineChars="200"/>
        <w:rPr>
          <w:rFonts w:hint="eastAsia" w:ascii="宋体" w:hAnsi="宋体" w:eastAsia="宋体" w:cs="宋体"/>
          <w:szCs w:val="21"/>
        </w:rPr>
      </w:pPr>
      <w:r>
        <w:rPr>
          <w:rFonts w:hint="eastAsia" w:ascii="宋体" w:hAnsi="宋体" w:eastAsia="宋体" w:cs="宋体"/>
          <w:szCs w:val="21"/>
        </w:rPr>
        <w:t xml:space="preserve">项目内容： </w:t>
      </w:r>
    </w:p>
    <w:p w14:paraId="5BE357ED">
      <w:pPr>
        <w:ind w:firstLine="420" w:firstLineChars="200"/>
        <w:rPr>
          <w:rFonts w:hint="eastAsia" w:ascii="宋体" w:hAnsi="宋体" w:eastAsia="宋体" w:cs="宋体"/>
          <w:szCs w:val="21"/>
        </w:rPr>
      </w:pPr>
      <w:r>
        <w:rPr>
          <w:rFonts w:hint="eastAsia" w:ascii="宋体" w:hAnsi="宋体" w:eastAsia="宋体" w:cs="宋体"/>
          <w:szCs w:val="21"/>
        </w:rPr>
        <w:t xml:space="preserve">服务时间： </w:t>
      </w:r>
    </w:p>
    <w:p w14:paraId="234CF6A1">
      <w:pPr>
        <w:ind w:firstLine="420" w:firstLineChars="200"/>
        <w:rPr>
          <w:rFonts w:hint="eastAsia" w:ascii="宋体" w:hAnsi="宋体" w:eastAsia="宋体" w:cs="宋体"/>
          <w:szCs w:val="21"/>
        </w:rPr>
      </w:pPr>
      <w:r>
        <w:rPr>
          <w:rFonts w:hint="eastAsia" w:ascii="宋体" w:hAnsi="宋体" w:eastAsia="宋体" w:cs="宋体"/>
          <w:szCs w:val="21"/>
        </w:rPr>
        <w:t>合同价款：合同总价为元，含一切税、费。</w:t>
      </w:r>
      <w:r>
        <w:rPr>
          <w:rFonts w:hint="eastAsia" w:ascii="宋体" w:hAnsi="宋体" w:eastAsia="宋体" w:cs="宋体"/>
        </w:rPr>
        <w:t>本合同总价包括</w:t>
      </w:r>
      <w:r>
        <w:rPr>
          <w:rFonts w:hint="eastAsia" w:ascii="宋体" w:hAnsi="宋体" w:eastAsia="宋体" w:cs="宋体"/>
          <w:szCs w:val="21"/>
        </w:rPr>
        <w:t>乙方为实施本项目***所需的设备仪器费、车辆租赁费、</w:t>
      </w:r>
      <w:r>
        <w:rPr>
          <w:rFonts w:hint="eastAsia" w:ascii="宋体" w:hAnsi="宋体" w:eastAsia="宋体" w:cs="宋体"/>
        </w:rPr>
        <w:t>服务和技术费用等，为固定不变价格，且不随通货膨胀的影响而波动。合同总价包括</w:t>
      </w:r>
      <w:r>
        <w:rPr>
          <w:rFonts w:hint="eastAsia" w:ascii="宋体" w:hAnsi="宋体" w:eastAsia="宋体" w:cs="宋体"/>
          <w:szCs w:val="21"/>
        </w:rPr>
        <w:t>乙方</w:t>
      </w:r>
      <w:r>
        <w:rPr>
          <w:rFonts w:hint="eastAsia" w:ascii="宋体" w:hAnsi="宋体" w:eastAsia="宋体" w:cs="宋体"/>
        </w:rPr>
        <w:t>履行本合同义务所发生的一切费用和支出和以各种方式寄送技术资料到甲方办公室所发生的费用。</w:t>
      </w:r>
    </w:p>
    <w:p w14:paraId="1A967782">
      <w:pPr>
        <w:pStyle w:val="9"/>
        <w:rPr>
          <w:rFonts w:hint="eastAsia" w:ascii="宋体" w:hAnsi="宋体" w:eastAsia="宋体" w:cs="宋体"/>
          <w:szCs w:val="21"/>
        </w:rPr>
      </w:pPr>
      <w:r>
        <w:rPr>
          <w:rFonts w:hint="eastAsia" w:ascii="宋体" w:hAnsi="宋体" w:eastAsia="宋体" w:cs="宋体"/>
          <w:szCs w:val="21"/>
        </w:rPr>
        <w:t>支付方式：分期支付。</w:t>
      </w:r>
    </w:p>
    <w:p w14:paraId="0B5E83C2">
      <w:pPr>
        <w:ind w:firstLine="422" w:firstLineChars="200"/>
        <w:rPr>
          <w:rFonts w:hint="eastAsia" w:ascii="宋体" w:hAnsi="宋体" w:eastAsia="宋体" w:cs="宋体"/>
          <w:b/>
          <w:bCs/>
          <w:szCs w:val="21"/>
        </w:rPr>
      </w:pPr>
      <w:r>
        <w:rPr>
          <w:rFonts w:hint="eastAsia" w:ascii="宋体" w:hAnsi="宋体" w:eastAsia="宋体" w:cs="宋体"/>
          <w:b/>
          <w:bCs/>
          <w:szCs w:val="21"/>
        </w:rPr>
        <w:t>第二条  服务范围</w:t>
      </w:r>
    </w:p>
    <w:p w14:paraId="6388753A">
      <w:pPr>
        <w:ind w:firstLine="420" w:firstLineChars="200"/>
        <w:rPr>
          <w:rFonts w:hint="eastAsia" w:ascii="宋体" w:hAnsi="宋体" w:eastAsia="宋体" w:cs="宋体"/>
          <w:szCs w:val="21"/>
        </w:rPr>
      </w:pPr>
      <w:r>
        <w:rPr>
          <w:rFonts w:hint="eastAsia" w:ascii="宋体" w:hAnsi="宋体" w:eastAsia="宋体" w:cs="宋体"/>
          <w:szCs w:val="21"/>
        </w:rPr>
        <w:t xml:space="preserve">1、  </w:t>
      </w:r>
    </w:p>
    <w:p w14:paraId="21A71876">
      <w:pPr>
        <w:ind w:firstLine="420" w:firstLineChars="200"/>
        <w:rPr>
          <w:rFonts w:hint="eastAsia" w:ascii="宋体" w:hAnsi="宋体" w:eastAsia="宋体" w:cs="宋体"/>
          <w:szCs w:val="21"/>
        </w:rPr>
      </w:pPr>
      <w:r>
        <w:rPr>
          <w:rFonts w:hint="eastAsia" w:ascii="宋体" w:hAnsi="宋体" w:eastAsia="宋体" w:cs="宋体"/>
          <w:szCs w:val="21"/>
        </w:rPr>
        <w:t xml:space="preserve">2、  </w:t>
      </w:r>
    </w:p>
    <w:p w14:paraId="6BCF8816">
      <w:pPr>
        <w:ind w:firstLine="420" w:firstLineChars="200"/>
        <w:rPr>
          <w:rFonts w:hint="eastAsia" w:ascii="宋体" w:hAnsi="宋体" w:eastAsia="宋体" w:cs="宋体"/>
          <w:szCs w:val="21"/>
        </w:rPr>
      </w:pPr>
      <w:r>
        <w:rPr>
          <w:rFonts w:hint="eastAsia" w:ascii="宋体" w:hAnsi="宋体" w:eastAsia="宋体" w:cs="宋体"/>
          <w:szCs w:val="21"/>
        </w:rPr>
        <w:t xml:space="preserve">3、  </w:t>
      </w:r>
    </w:p>
    <w:p w14:paraId="7635C53C">
      <w:pPr>
        <w:ind w:firstLine="420" w:firstLineChars="200"/>
        <w:rPr>
          <w:rFonts w:hint="eastAsia" w:ascii="宋体" w:hAnsi="宋体" w:eastAsia="宋体" w:cs="宋体"/>
          <w:szCs w:val="21"/>
        </w:rPr>
      </w:pPr>
      <w:r>
        <w:rPr>
          <w:rFonts w:hint="eastAsia" w:ascii="宋体" w:hAnsi="宋体" w:eastAsia="宋体" w:cs="宋体"/>
          <w:szCs w:val="21"/>
        </w:rPr>
        <w:t>4、 其他合同未明示的相关工作。</w:t>
      </w:r>
    </w:p>
    <w:p w14:paraId="38B0EAAC">
      <w:pPr>
        <w:ind w:firstLine="422" w:firstLineChars="200"/>
        <w:rPr>
          <w:rFonts w:hint="eastAsia" w:ascii="宋体" w:hAnsi="宋体" w:eastAsia="宋体" w:cs="宋体"/>
          <w:b/>
          <w:bCs/>
          <w:szCs w:val="21"/>
        </w:rPr>
      </w:pPr>
      <w:r>
        <w:rPr>
          <w:rFonts w:hint="eastAsia" w:ascii="宋体" w:hAnsi="宋体" w:eastAsia="宋体" w:cs="宋体"/>
          <w:b/>
          <w:bCs/>
          <w:szCs w:val="21"/>
        </w:rPr>
        <w:t>第三条  时间要求及阶段成果</w:t>
      </w:r>
    </w:p>
    <w:p w14:paraId="4CB96F41">
      <w:pPr>
        <w:ind w:firstLine="420" w:firstLineChars="200"/>
        <w:rPr>
          <w:rFonts w:hint="eastAsia" w:ascii="宋体" w:hAnsi="宋体" w:eastAsia="宋体" w:cs="宋体"/>
          <w:szCs w:val="21"/>
        </w:rPr>
      </w:pPr>
      <w:r>
        <w:rPr>
          <w:rFonts w:hint="eastAsia" w:ascii="宋体" w:hAnsi="宋体" w:eastAsia="宋体" w:cs="宋体"/>
          <w:szCs w:val="21"/>
        </w:rPr>
        <w:t>1、合同签订天内完成项目实施的准备工作，包括工作大纲和试验细则的编制；</w:t>
      </w:r>
    </w:p>
    <w:p w14:paraId="49EF472C">
      <w:pPr>
        <w:ind w:firstLine="420" w:firstLineChars="200"/>
        <w:rPr>
          <w:rFonts w:hint="eastAsia" w:ascii="宋体" w:hAnsi="宋体" w:eastAsia="宋体" w:cs="宋体"/>
          <w:szCs w:val="21"/>
        </w:rPr>
      </w:pPr>
      <w:r>
        <w:rPr>
          <w:rFonts w:hint="eastAsia" w:ascii="宋体" w:hAnsi="宋体" w:eastAsia="宋体" w:cs="宋体"/>
          <w:szCs w:val="21"/>
        </w:rPr>
        <w:t xml:space="preserve">2、 </w:t>
      </w:r>
    </w:p>
    <w:p w14:paraId="43486F46">
      <w:pPr>
        <w:ind w:firstLine="420" w:firstLineChars="200"/>
        <w:rPr>
          <w:rFonts w:hint="eastAsia" w:ascii="宋体" w:hAnsi="宋体" w:eastAsia="宋体" w:cs="宋体"/>
          <w:szCs w:val="21"/>
        </w:rPr>
      </w:pPr>
      <w:r>
        <w:rPr>
          <w:rFonts w:hint="eastAsia" w:ascii="宋体" w:hAnsi="宋体" w:eastAsia="宋体" w:cs="宋体"/>
          <w:szCs w:val="21"/>
        </w:rPr>
        <w:t>3、</w:t>
      </w:r>
    </w:p>
    <w:p w14:paraId="2870DEDB">
      <w:pPr>
        <w:ind w:firstLine="420" w:firstLineChars="200"/>
        <w:rPr>
          <w:rFonts w:hint="eastAsia" w:ascii="宋体" w:hAnsi="宋体" w:eastAsia="宋体" w:cs="宋体"/>
          <w:szCs w:val="21"/>
        </w:rPr>
      </w:pPr>
      <w:r>
        <w:rPr>
          <w:rFonts w:hint="eastAsia" w:ascii="宋体" w:hAnsi="宋体" w:eastAsia="宋体" w:cs="宋体"/>
          <w:szCs w:val="21"/>
        </w:rPr>
        <w:t>4、</w:t>
      </w:r>
    </w:p>
    <w:p w14:paraId="3EF44F1C">
      <w:pPr>
        <w:ind w:firstLine="422" w:firstLineChars="200"/>
        <w:rPr>
          <w:rFonts w:hint="eastAsia" w:ascii="宋体" w:hAnsi="宋体" w:eastAsia="宋体" w:cs="宋体"/>
          <w:b/>
          <w:bCs/>
          <w:szCs w:val="21"/>
        </w:rPr>
      </w:pPr>
      <w:r>
        <w:rPr>
          <w:rFonts w:hint="eastAsia" w:ascii="宋体" w:hAnsi="宋体" w:eastAsia="宋体" w:cs="宋体"/>
          <w:b/>
          <w:bCs/>
          <w:szCs w:val="21"/>
        </w:rPr>
        <w:t>第四条  服务资料归属</w:t>
      </w:r>
    </w:p>
    <w:p w14:paraId="5DF3F84A">
      <w:pPr>
        <w:ind w:firstLine="420" w:firstLineChars="200"/>
        <w:rPr>
          <w:rFonts w:hint="eastAsia" w:ascii="宋体" w:hAnsi="宋体" w:eastAsia="宋体" w:cs="宋体"/>
        </w:rPr>
      </w:pPr>
      <w:r>
        <w:rPr>
          <w:rFonts w:hint="eastAsia" w:ascii="宋体" w:hAnsi="宋体" w:eastAsia="宋体" w:cs="宋体"/>
        </w:rPr>
        <w:t>1、所有提交给甲方的服务文件及相关的资料的最后文本，包括为履行技术服务范围所编制的图纸、计划和证明资料等，都属于甲方的财产，</w:t>
      </w:r>
      <w:r>
        <w:rPr>
          <w:rFonts w:hint="eastAsia" w:ascii="宋体" w:hAnsi="宋体" w:eastAsia="宋体" w:cs="宋体"/>
          <w:szCs w:val="21"/>
        </w:rPr>
        <w:t>乙</w:t>
      </w:r>
      <w:r>
        <w:rPr>
          <w:rFonts w:hint="eastAsia" w:ascii="宋体" w:hAnsi="宋体" w:eastAsia="宋体" w:cs="宋体"/>
        </w:rPr>
        <w:t>方在提交给甲方之前应将上述资料进行整理归类和编制索引。</w:t>
      </w:r>
    </w:p>
    <w:p w14:paraId="1C309287">
      <w:pPr>
        <w:ind w:firstLine="420" w:firstLineChars="200"/>
        <w:rPr>
          <w:rFonts w:hint="eastAsia" w:ascii="宋体" w:hAnsi="宋体" w:eastAsia="宋体" w:cs="宋体"/>
        </w:rPr>
      </w:pPr>
      <w:r>
        <w:rPr>
          <w:rFonts w:hint="eastAsia" w:ascii="宋体" w:hAnsi="宋体" w:eastAsia="宋体" w:cs="宋体"/>
        </w:rPr>
        <w:t>2、</w:t>
      </w:r>
      <w:r>
        <w:rPr>
          <w:rFonts w:hint="eastAsia" w:ascii="宋体" w:hAnsi="宋体" w:eastAsia="宋体" w:cs="宋体"/>
          <w:szCs w:val="21"/>
        </w:rPr>
        <w:t>乙</w:t>
      </w:r>
      <w:r>
        <w:rPr>
          <w:rFonts w:hint="eastAsia" w:ascii="宋体" w:hAnsi="宋体" w:eastAsia="宋体" w:cs="宋体"/>
        </w:rPr>
        <w:t>方未经甲方的书面同意，不得将上述资料用于与本服务项目之外的任何项目。</w:t>
      </w:r>
    </w:p>
    <w:p w14:paraId="7090C28E">
      <w:pPr>
        <w:ind w:firstLine="420" w:firstLineChars="200"/>
        <w:rPr>
          <w:rFonts w:hint="eastAsia" w:ascii="宋体" w:hAnsi="宋体" w:eastAsia="宋体" w:cs="宋体"/>
        </w:rPr>
      </w:pPr>
      <w:r>
        <w:rPr>
          <w:rFonts w:hint="eastAsia" w:ascii="宋体" w:hAnsi="宋体" w:eastAsia="宋体" w:cs="宋体"/>
        </w:rPr>
        <w:t>3、合同履行完毕，未经甲方的书面同意，</w:t>
      </w:r>
      <w:r>
        <w:rPr>
          <w:rFonts w:hint="eastAsia" w:ascii="宋体" w:hAnsi="宋体" w:eastAsia="宋体" w:cs="宋体"/>
          <w:szCs w:val="21"/>
        </w:rPr>
        <w:t>乙</w:t>
      </w:r>
      <w:r>
        <w:rPr>
          <w:rFonts w:hint="eastAsia" w:ascii="宋体" w:hAnsi="宋体" w:eastAsia="宋体" w:cs="宋体"/>
        </w:rPr>
        <w:t>方不得保存在履行合同过程中所获得或接触到的任何</w:t>
      </w:r>
      <w:r>
        <w:rPr>
          <w:rFonts w:hint="eastAsia" w:ascii="宋体" w:hAnsi="宋体" w:eastAsia="宋体" w:cs="宋体"/>
          <w:szCs w:val="21"/>
        </w:rPr>
        <w:t>内部数据资料。</w:t>
      </w:r>
    </w:p>
    <w:p w14:paraId="0FBB1B1E">
      <w:pPr>
        <w:ind w:firstLine="422" w:firstLineChars="200"/>
        <w:rPr>
          <w:rFonts w:hint="eastAsia" w:ascii="宋体" w:hAnsi="宋体" w:eastAsia="宋体" w:cs="宋体"/>
          <w:b/>
          <w:bCs/>
          <w:szCs w:val="21"/>
        </w:rPr>
      </w:pPr>
      <w:r>
        <w:rPr>
          <w:rFonts w:hint="eastAsia" w:ascii="宋体" w:hAnsi="宋体" w:eastAsia="宋体" w:cs="宋体"/>
          <w:b/>
          <w:bCs/>
          <w:szCs w:val="21"/>
        </w:rPr>
        <w:t>第五条  甲方的义务</w:t>
      </w:r>
    </w:p>
    <w:p w14:paraId="198282E5">
      <w:pPr>
        <w:ind w:firstLine="420" w:firstLineChars="200"/>
        <w:rPr>
          <w:rFonts w:hint="eastAsia" w:ascii="宋体" w:hAnsi="宋体" w:eastAsia="宋体" w:cs="宋体"/>
          <w:szCs w:val="21"/>
        </w:rPr>
      </w:pPr>
      <w:r>
        <w:rPr>
          <w:rFonts w:hint="eastAsia" w:ascii="宋体" w:hAnsi="宋体" w:eastAsia="宋体" w:cs="宋体"/>
          <w:szCs w:val="21"/>
        </w:rPr>
        <w:t>1、负责与本服务项目有关的第三方的协调，提供开展服务工作的外部条件。</w:t>
      </w:r>
    </w:p>
    <w:p w14:paraId="29355079">
      <w:pPr>
        <w:ind w:firstLine="420" w:firstLineChars="200"/>
        <w:rPr>
          <w:rFonts w:hint="eastAsia" w:ascii="宋体" w:hAnsi="宋体" w:eastAsia="宋体" w:cs="宋体"/>
          <w:szCs w:val="21"/>
        </w:rPr>
      </w:pPr>
      <w:r>
        <w:rPr>
          <w:rFonts w:hint="eastAsia" w:ascii="宋体" w:hAnsi="宋体" w:eastAsia="宋体" w:cs="宋体"/>
          <w:szCs w:val="21"/>
        </w:rPr>
        <w:t>2、向乙方提供与本项目服务工作有关的资料。</w:t>
      </w:r>
    </w:p>
    <w:p w14:paraId="213C25D4">
      <w:pPr>
        <w:ind w:firstLine="420" w:firstLineChars="200"/>
        <w:rPr>
          <w:rFonts w:hint="eastAsia" w:ascii="宋体" w:hAnsi="宋体" w:eastAsia="宋体" w:cs="宋体"/>
          <w:szCs w:val="21"/>
        </w:rPr>
      </w:pPr>
      <w:r>
        <w:rPr>
          <w:rFonts w:hint="eastAsia" w:ascii="宋体" w:hAnsi="宋体" w:eastAsia="宋体" w:cs="宋体"/>
          <w:szCs w:val="21"/>
        </w:rPr>
        <w:t>3、负责组织有关专家对项目试验成果评估报告的评审。</w:t>
      </w:r>
    </w:p>
    <w:p w14:paraId="15A6DFEB">
      <w:pPr>
        <w:ind w:firstLine="422" w:firstLineChars="200"/>
        <w:rPr>
          <w:rFonts w:hint="eastAsia" w:ascii="宋体" w:hAnsi="宋体" w:eastAsia="宋体" w:cs="宋体"/>
          <w:b/>
          <w:bCs/>
          <w:szCs w:val="21"/>
        </w:rPr>
      </w:pPr>
      <w:r>
        <w:rPr>
          <w:rFonts w:hint="eastAsia" w:ascii="宋体" w:hAnsi="宋体" w:eastAsia="宋体" w:cs="宋体"/>
          <w:b/>
          <w:bCs/>
          <w:szCs w:val="21"/>
        </w:rPr>
        <w:t>第六条　乙方的义务</w:t>
      </w:r>
    </w:p>
    <w:p w14:paraId="39874F55">
      <w:pPr>
        <w:ind w:firstLine="420" w:firstLineChars="200"/>
        <w:rPr>
          <w:rFonts w:hint="eastAsia" w:ascii="宋体" w:hAnsi="宋体" w:eastAsia="宋体" w:cs="宋体"/>
          <w:szCs w:val="21"/>
        </w:rPr>
      </w:pPr>
      <w:r>
        <w:rPr>
          <w:rFonts w:hint="eastAsia" w:ascii="宋体" w:hAnsi="宋体" w:eastAsia="宋体" w:cs="宋体"/>
          <w:szCs w:val="21"/>
        </w:rPr>
        <w:t>１、应按照招标文件、投标文件要求按期完成本项目服务工作。</w:t>
      </w:r>
    </w:p>
    <w:p w14:paraId="7ADB12DE">
      <w:pPr>
        <w:ind w:firstLine="420" w:firstLineChars="200"/>
        <w:rPr>
          <w:rFonts w:hint="eastAsia" w:ascii="宋体" w:hAnsi="宋体" w:eastAsia="宋体" w:cs="宋体"/>
          <w:szCs w:val="21"/>
        </w:rPr>
      </w:pPr>
      <w:r>
        <w:rPr>
          <w:rFonts w:hint="eastAsia" w:ascii="宋体" w:hAnsi="宋体" w:eastAsia="宋体" w:cs="宋体"/>
          <w:szCs w:val="21"/>
        </w:rPr>
        <w:t>2、负责组织项目的实施，保证工程进度和成桥荷载试验工作质量，并满足交通部交工验收相关标准。</w:t>
      </w:r>
    </w:p>
    <w:p w14:paraId="618AD6B3">
      <w:pPr>
        <w:ind w:firstLine="420" w:firstLineChars="200"/>
        <w:rPr>
          <w:rFonts w:hint="eastAsia" w:ascii="宋体" w:hAnsi="宋体" w:eastAsia="宋体" w:cs="宋体"/>
          <w:szCs w:val="21"/>
        </w:rPr>
      </w:pPr>
      <w:r>
        <w:rPr>
          <w:rFonts w:hint="eastAsia" w:ascii="宋体" w:hAnsi="宋体" w:eastAsia="宋体" w:cs="宋体"/>
          <w:szCs w:val="21"/>
        </w:rPr>
        <w:t>3、</w:t>
      </w:r>
      <w:r>
        <w:rPr>
          <w:rFonts w:hint="eastAsia" w:ascii="宋体" w:hAnsi="宋体" w:eastAsia="宋体" w:cs="宋体"/>
        </w:rPr>
        <w:t>向甲方提交检测资料等各套，一套电子版文件。</w:t>
      </w:r>
    </w:p>
    <w:p w14:paraId="73374AC0">
      <w:pPr>
        <w:ind w:firstLine="420" w:firstLineChars="200"/>
        <w:rPr>
          <w:rFonts w:hint="eastAsia" w:ascii="宋体" w:hAnsi="宋体" w:eastAsia="宋体" w:cs="宋体"/>
          <w:szCs w:val="21"/>
        </w:rPr>
      </w:pPr>
      <w:r>
        <w:rPr>
          <w:rFonts w:hint="eastAsia" w:ascii="宋体" w:hAnsi="宋体" w:eastAsia="宋体" w:cs="宋体"/>
          <w:szCs w:val="21"/>
        </w:rPr>
        <w:t>4、在履行合同期间或合同规定期限内，不得泄露与本合同规定业务活动有关的保密资料。</w:t>
      </w:r>
    </w:p>
    <w:p w14:paraId="06506CC1">
      <w:pPr>
        <w:ind w:firstLine="422" w:firstLineChars="200"/>
        <w:rPr>
          <w:rFonts w:hint="eastAsia" w:ascii="宋体" w:hAnsi="宋体" w:eastAsia="宋体" w:cs="宋体"/>
          <w:b/>
          <w:bCs/>
          <w:szCs w:val="21"/>
        </w:rPr>
      </w:pPr>
      <w:r>
        <w:rPr>
          <w:rFonts w:hint="eastAsia" w:ascii="宋体" w:hAnsi="宋体" w:eastAsia="宋体" w:cs="宋体"/>
          <w:b/>
          <w:bCs/>
          <w:szCs w:val="21"/>
        </w:rPr>
        <w:t>第七条  甲方的权利</w:t>
      </w:r>
    </w:p>
    <w:p w14:paraId="2E1F18DC">
      <w:pPr>
        <w:ind w:firstLine="420" w:firstLineChars="200"/>
        <w:rPr>
          <w:rFonts w:hint="eastAsia" w:ascii="宋体" w:hAnsi="宋体" w:eastAsia="宋体" w:cs="宋体"/>
          <w:szCs w:val="21"/>
        </w:rPr>
      </w:pPr>
      <w:r>
        <w:rPr>
          <w:rFonts w:hint="eastAsia" w:ascii="宋体" w:hAnsi="宋体" w:eastAsia="宋体" w:cs="宋体"/>
          <w:szCs w:val="21"/>
        </w:rPr>
        <w:t>1、有权向乙方询问工作进展情况及相关的内容。</w:t>
      </w:r>
    </w:p>
    <w:p w14:paraId="21953759">
      <w:pPr>
        <w:ind w:firstLine="420" w:firstLineChars="200"/>
        <w:rPr>
          <w:rFonts w:hint="eastAsia" w:ascii="宋体" w:hAnsi="宋体" w:eastAsia="宋体" w:cs="宋体"/>
          <w:szCs w:val="21"/>
        </w:rPr>
      </w:pPr>
      <w:r>
        <w:rPr>
          <w:rFonts w:hint="eastAsia" w:ascii="宋体" w:hAnsi="宋体" w:eastAsia="宋体" w:cs="宋体"/>
          <w:szCs w:val="21"/>
        </w:rPr>
        <w:t>2、有权阐述对具体问题的意见和建议。</w:t>
      </w:r>
    </w:p>
    <w:p w14:paraId="5AEA7191">
      <w:pPr>
        <w:ind w:firstLine="420" w:firstLineChars="200"/>
        <w:rPr>
          <w:rFonts w:hint="eastAsia" w:ascii="宋体" w:hAnsi="宋体" w:eastAsia="宋体" w:cs="宋体"/>
          <w:szCs w:val="21"/>
        </w:rPr>
      </w:pPr>
      <w:r>
        <w:rPr>
          <w:rFonts w:hint="eastAsia" w:ascii="宋体" w:hAnsi="宋体" w:eastAsia="宋体" w:cs="宋体"/>
          <w:szCs w:val="21"/>
        </w:rPr>
        <w:t>3、当甲方认定乙方人员不按合同履行其职责，或与第三人串通给甲方造成经济损失的，甲方有权要求更换人员，直至终止合同并要求乙方承担相应的赔偿责任。</w:t>
      </w:r>
    </w:p>
    <w:p w14:paraId="4817B252">
      <w:pPr>
        <w:ind w:firstLine="422" w:firstLineChars="200"/>
        <w:rPr>
          <w:rFonts w:hint="eastAsia" w:ascii="宋体" w:hAnsi="宋体" w:eastAsia="宋体" w:cs="宋体"/>
          <w:b/>
          <w:bCs/>
          <w:szCs w:val="21"/>
        </w:rPr>
      </w:pPr>
      <w:r>
        <w:rPr>
          <w:rFonts w:hint="eastAsia" w:ascii="宋体" w:hAnsi="宋体" w:eastAsia="宋体" w:cs="宋体"/>
          <w:b/>
          <w:bCs/>
          <w:szCs w:val="21"/>
        </w:rPr>
        <w:t>第八条  乙方的权利</w:t>
      </w:r>
    </w:p>
    <w:p w14:paraId="3B61BFB8">
      <w:pPr>
        <w:ind w:firstLine="420" w:firstLineChars="200"/>
        <w:rPr>
          <w:rFonts w:hint="eastAsia" w:ascii="宋体" w:hAnsi="宋体" w:eastAsia="宋体" w:cs="宋体"/>
          <w:szCs w:val="21"/>
        </w:rPr>
      </w:pPr>
      <w:r>
        <w:rPr>
          <w:rFonts w:hint="eastAsia" w:ascii="宋体" w:hAnsi="宋体" w:eastAsia="宋体" w:cs="宋体"/>
          <w:szCs w:val="21"/>
        </w:rPr>
        <w:t>1、乙方在本项目服务过程中，如甲方提供的资料不明确时可向甲方提出书面报告。</w:t>
      </w:r>
    </w:p>
    <w:p w14:paraId="16EEFCD1">
      <w:pPr>
        <w:ind w:firstLine="420" w:firstLineChars="200"/>
        <w:rPr>
          <w:rFonts w:hint="eastAsia" w:ascii="宋体" w:hAnsi="宋体" w:eastAsia="宋体" w:cs="宋体"/>
          <w:szCs w:val="21"/>
        </w:rPr>
      </w:pPr>
      <w:r>
        <w:rPr>
          <w:rFonts w:hint="eastAsia" w:ascii="宋体" w:hAnsi="宋体" w:eastAsia="宋体" w:cs="宋体"/>
          <w:szCs w:val="21"/>
        </w:rPr>
        <w:t>2、乙方在本项目服务过程中，有权对第三方提出与本服务业务有关的问题进行核对或查问。</w:t>
      </w:r>
    </w:p>
    <w:p w14:paraId="192742CB">
      <w:pPr>
        <w:ind w:firstLine="420" w:firstLineChars="200"/>
        <w:rPr>
          <w:rFonts w:hint="eastAsia" w:ascii="宋体" w:hAnsi="宋体" w:eastAsia="宋体" w:cs="宋体"/>
          <w:szCs w:val="21"/>
        </w:rPr>
      </w:pPr>
      <w:r>
        <w:rPr>
          <w:rFonts w:hint="eastAsia" w:ascii="宋体" w:hAnsi="宋体" w:eastAsia="宋体" w:cs="宋体"/>
          <w:szCs w:val="21"/>
        </w:rPr>
        <w:t>3、乙方在本项目服务过程中，有到工程现场勘察的权利。</w:t>
      </w:r>
    </w:p>
    <w:p w14:paraId="6175B089">
      <w:pPr>
        <w:ind w:firstLine="422" w:firstLineChars="200"/>
        <w:rPr>
          <w:rFonts w:hint="eastAsia" w:ascii="宋体" w:hAnsi="宋体" w:eastAsia="宋体" w:cs="宋体"/>
          <w:b/>
          <w:bCs/>
          <w:szCs w:val="21"/>
        </w:rPr>
      </w:pPr>
      <w:r>
        <w:rPr>
          <w:rFonts w:hint="eastAsia" w:ascii="宋体" w:hAnsi="宋体" w:eastAsia="宋体" w:cs="宋体"/>
          <w:b/>
          <w:bCs/>
          <w:szCs w:val="21"/>
        </w:rPr>
        <w:t>第九条  甲方的责任</w:t>
      </w:r>
    </w:p>
    <w:p w14:paraId="3E55618F">
      <w:pPr>
        <w:ind w:firstLine="420" w:firstLineChars="200"/>
        <w:rPr>
          <w:rFonts w:hint="eastAsia" w:ascii="宋体" w:hAnsi="宋体" w:eastAsia="宋体" w:cs="宋体"/>
          <w:szCs w:val="21"/>
        </w:rPr>
      </w:pPr>
      <w:r>
        <w:rPr>
          <w:rFonts w:hint="eastAsia" w:ascii="宋体" w:hAnsi="宋体" w:eastAsia="宋体" w:cs="宋体"/>
          <w:szCs w:val="21"/>
        </w:rPr>
        <w:t>1、应当履行本合同约定的义务，如有违反则应当承担违约责任，赔偿给乙方造成的损失。</w:t>
      </w:r>
    </w:p>
    <w:p w14:paraId="559326A0">
      <w:pPr>
        <w:ind w:firstLine="420" w:firstLineChars="200"/>
        <w:rPr>
          <w:rFonts w:hint="eastAsia" w:ascii="宋体" w:hAnsi="宋体" w:eastAsia="宋体" w:cs="宋体"/>
          <w:szCs w:val="21"/>
        </w:rPr>
      </w:pPr>
      <w:r>
        <w:rPr>
          <w:rFonts w:hint="eastAsia" w:ascii="宋体" w:hAnsi="宋体" w:eastAsia="宋体" w:cs="宋体"/>
          <w:szCs w:val="21"/>
        </w:rPr>
        <w:t>2、甲方向乙方提出赔偿要求不能成立时，则应补偿由于该赔偿或其他要求所导致乙方的各种费用的支出。</w:t>
      </w:r>
    </w:p>
    <w:p w14:paraId="36FBC2A8">
      <w:pPr>
        <w:ind w:firstLine="422" w:firstLineChars="200"/>
        <w:rPr>
          <w:rFonts w:hint="eastAsia" w:ascii="宋体" w:hAnsi="宋体" w:eastAsia="宋体" w:cs="宋体"/>
          <w:b/>
          <w:bCs/>
          <w:szCs w:val="21"/>
        </w:rPr>
      </w:pPr>
      <w:r>
        <w:rPr>
          <w:rFonts w:hint="eastAsia" w:ascii="宋体" w:hAnsi="宋体" w:eastAsia="宋体" w:cs="宋体"/>
          <w:b/>
          <w:bCs/>
          <w:szCs w:val="21"/>
        </w:rPr>
        <w:t>第十条  乙方的责任</w:t>
      </w:r>
    </w:p>
    <w:p w14:paraId="00EA8AF1">
      <w:pPr>
        <w:ind w:firstLine="420" w:firstLineChars="200"/>
        <w:rPr>
          <w:rFonts w:hint="eastAsia" w:ascii="宋体" w:hAnsi="宋体" w:eastAsia="宋体" w:cs="宋体"/>
          <w:szCs w:val="21"/>
        </w:rPr>
      </w:pPr>
      <w:r>
        <w:rPr>
          <w:rFonts w:hint="eastAsia" w:ascii="宋体" w:hAnsi="宋体" w:eastAsia="宋体" w:cs="宋体"/>
          <w:szCs w:val="21"/>
        </w:rPr>
        <w:t>1、乙方的责任期即本合同有效期。如因非乙方的责任造成进度的推迟或延误而超过约定的日期，双方应进一步约定相应延长合同有效期。</w:t>
      </w:r>
    </w:p>
    <w:p w14:paraId="130A9762">
      <w:pPr>
        <w:ind w:firstLine="420" w:firstLineChars="200"/>
        <w:rPr>
          <w:rFonts w:hint="eastAsia" w:ascii="宋体" w:hAnsi="宋体" w:eastAsia="宋体" w:cs="宋体"/>
          <w:szCs w:val="21"/>
        </w:rPr>
      </w:pPr>
      <w:r>
        <w:rPr>
          <w:rFonts w:hint="eastAsia" w:ascii="宋体" w:hAnsi="宋体" w:eastAsia="宋体" w:cs="宋体"/>
          <w:szCs w:val="21"/>
        </w:rPr>
        <w:t>2、乙方的责任期内，应当履行本合同中约定的义务，因乙方的单方过失造成的经济损失，应当向甲方进行赔偿。</w:t>
      </w:r>
    </w:p>
    <w:p w14:paraId="3D656182">
      <w:pPr>
        <w:ind w:firstLine="420" w:firstLineChars="200"/>
        <w:rPr>
          <w:rFonts w:hint="eastAsia" w:ascii="宋体" w:hAnsi="宋体" w:eastAsia="宋体" w:cs="宋体"/>
          <w:szCs w:val="21"/>
        </w:rPr>
      </w:pPr>
      <w:r>
        <w:rPr>
          <w:rFonts w:hint="eastAsia" w:ascii="宋体" w:hAnsi="宋体" w:eastAsia="宋体" w:cs="宋体"/>
          <w:szCs w:val="21"/>
        </w:rPr>
        <w:t>3、乙方对甲方或第三方所提出的问题不能及时核对或答复，导致合同不能全部或部分履行，乙方应承担责任。</w:t>
      </w:r>
    </w:p>
    <w:p w14:paraId="6B7A6C73">
      <w:pPr>
        <w:ind w:firstLine="420" w:firstLineChars="200"/>
        <w:rPr>
          <w:rFonts w:hint="eastAsia" w:ascii="宋体" w:hAnsi="宋体" w:eastAsia="宋体" w:cs="宋体"/>
          <w:szCs w:val="21"/>
        </w:rPr>
      </w:pPr>
      <w:r>
        <w:rPr>
          <w:rFonts w:hint="eastAsia" w:ascii="宋体" w:hAnsi="宋体" w:eastAsia="宋体" w:cs="宋体"/>
          <w:szCs w:val="21"/>
        </w:rPr>
        <w:t>4、乙方向甲方提出赔偿要求不能成立时，则应补偿由于该赔偿或其他要求所导致甲方的各种费用的支出。</w:t>
      </w:r>
    </w:p>
    <w:p w14:paraId="1F09C48D">
      <w:pPr>
        <w:ind w:firstLine="422" w:firstLineChars="200"/>
        <w:rPr>
          <w:rFonts w:hint="eastAsia" w:ascii="宋体" w:hAnsi="宋体" w:eastAsia="宋体" w:cs="宋体"/>
          <w:b/>
          <w:bCs/>
          <w:szCs w:val="21"/>
        </w:rPr>
      </w:pPr>
      <w:r>
        <w:rPr>
          <w:rFonts w:hint="eastAsia" w:ascii="宋体" w:hAnsi="宋体" w:eastAsia="宋体" w:cs="宋体"/>
          <w:b/>
          <w:bCs/>
          <w:szCs w:val="21"/>
        </w:rPr>
        <w:t>第十一条  人员要求</w:t>
      </w:r>
    </w:p>
    <w:p w14:paraId="67277D30">
      <w:pPr>
        <w:ind w:firstLine="420" w:firstLineChars="200"/>
        <w:rPr>
          <w:rFonts w:hint="eastAsia" w:ascii="宋体" w:hAnsi="宋体" w:eastAsia="宋体" w:cs="宋体"/>
          <w:szCs w:val="21"/>
        </w:rPr>
      </w:pPr>
      <w:r>
        <w:rPr>
          <w:rFonts w:hint="eastAsia" w:ascii="宋体" w:hAnsi="宋体" w:eastAsia="宋体" w:cs="宋体"/>
          <w:szCs w:val="21"/>
        </w:rPr>
        <w:t>1、参加本项目试验的人员必须具有国家和有关部门规定的相应资质。</w:t>
      </w:r>
    </w:p>
    <w:p w14:paraId="3E405D70">
      <w:pPr>
        <w:ind w:firstLine="420" w:firstLineChars="200"/>
        <w:rPr>
          <w:rFonts w:hint="eastAsia" w:ascii="宋体" w:hAnsi="宋体" w:eastAsia="宋体" w:cs="宋体"/>
          <w:szCs w:val="21"/>
        </w:rPr>
      </w:pPr>
      <w:r>
        <w:rPr>
          <w:rFonts w:hint="eastAsia" w:ascii="宋体" w:hAnsi="宋体" w:eastAsia="宋体" w:cs="宋体"/>
          <w:szCs w:val="21"/>
        </w:rPr>
        <w:t>2、 参加本项目的试验人员的配置必须与投标文件中的服务承诺书和试验服务组织实施方案一致。</w:t>
      </w:r>
    </w:p>
    <w:p w14:paraId="1AA82F82">
      <w:pPr>
        <w:ind w:firstLine="420" w:firstLineChars="200"/>
        <w:rPr>
          <w:rFonts w:hint="eastAsia" w:ascii="宋体" w:hAnsi="宋体" w:eastAsia="宋体" w:cs="宋体"/>
          <w:szCs w:val="21"/>
        </w:rPr>
      </w:pPr>
      <w:r>
        <w:rPr>
          <w:rFonts w:hint="eastAsia" w:ascii="宋体" w:hAnsi="宋体" w:eastAsia="宋体" w:cs="宋体"/>
          <w:szCs w:val="21"/>
        </w:rPr>
        <w:t>3、必须以直属试验人员参与本项目服务，不得使用挂靠队伍。</w:t>
      </w:r>
    </w:p>
    <w:p w14:paraId="598C32D5">
      <w:pPr>
        <w:ind w:firstLine="422" w:firstLineChars="200"/>
        <w:rPr>
          <w:rFonts w:hint="eastAsia" w:ascii="宋体" w:hAnsi="宋体" w:eastAsia="宋体" w:cs="宋体"/>
          <w:b/>
          <w:bCs/>
          <w:szCs w:val="21"/>
        </w:rPr>
      </w:pPr>
      <w:r>
        <w:rPr>
          <w:rFonts w:hint="eastAsia" w:ascii="宋体" w:hAnsi="宋体" w:eastAsia="宋体" w:cs="宋体"/>
          <w:b/>
          <w:bCs/>
          <w:szCs w:val="21"/>
        </w:rPr>
        <w:t>第十二条  乙方服务工具要求</w:t>
      </w:r>
    </w:p>
    <w:p w14:paraId="5D237980">
      <w:pPr>
        <w:ind w:firstLine="420" w:firstLineChars="200"/>
        <w:rPr>
          <w:rFonts w:hint="eastAsia" w:ascii="宋体" w:hAnsi="宋体" w:eastAsia="宋体" w:cs="宋体"/>
          <w:szCs w:val="21"/>
        </w:rPr>
      </w:pPr>
      <w:r>
        <w:rPr>
          <w:rFonts w:hint="eastAsia" w:ascii="宋体" w:hAnsi="宋体" w:eastAsia="宋体" w:cs="宋体"/>
          <w:szCs w:val="21"/>
        </w:rPr>
        <w:t>1、乙方应配备中标项目所需的足够数量的仪器、仪表以及工具等设备。用户不需向乙方提供施工工具和仪器、仪表。</w:t>
      </w:r>
    </w:p>
    <w:p w14:paraId="5D643C1E">
      <w:pPr>
        <w:ind w:firstLine="420" w:firstLineChars="200"/>
        <w:rPr>
          <w:rFonts w:hint="eastAsia" w:ascii="宋体" w:hAnsi="宋体" w:eastAsia="宋体" w:cs="宋体"/>
          <w:szCs w:val="21"/>
        </w:rPr>
      </w:pPr>
      <w:r>
        <w:rPr>
          <w:rFonts w:hint="eastAsia" w:ascii="宋体" w:hAnsi="宋体" w:eastAsia="宋体" w:cs="宋体"/>
          <w:szCs w:val="21"/>
        </w:rPr>
        <w:t>2、乙方在提供服务过程中应自备车辆。</w:t>
      </w:r>
    </w:p>
    <w:p w14:paraId="52E2C880">
      <w:pPr>
        <w:ind w:firstLine="422" w:firstLineChars="200"/>
        <w:rPr>
          <w:rFonts w:hint="eastAsia" w:ascii="宋体" w:hAnsi="宋体" w:eastAsia="宋体" w:cs="宋体"/>
          <w:b/>
          <w:bCs/>
          <w:szCs w:val="21"/>
        </w:rPr>
      </w:pPr>
      <w:r>
        <w:rPr>
          <w:rFonts w:hint="eastAsia" w:ascii="宋体" w:hAnsi="宋体" w:eastAsia="宋体" w:cs="宋体"/>
          <w:b/>
          <w:bCs/>
          <w:szCs w:val="21"/>
        </w:rPr>
        <w:t>第十三条  保密要求</w:t>
      </w:r>
    </w:p>
    <w:p w14:paraId="6D3F0562">
      <w:pPr>
        <w:ind w:firstLine="420" w:firstLineChars="200"/>
        <w:rPr>
          <w:rFonts w:hint="eastAsia" w:ascii="宋体" w:hAnsi="宋体" w:eastAsia="宋体" w:cs="宋体"/>
          <w:szCs w:val="21"/>
        </w:rPr>
      </w:pPr>
      <w:r>
        <w:rPr>
          <w:rFonts w:hint="eastAsia" w:ascii="宋体" w:hAnsi="宋体" w:eastAsia="宋体" w:cs="宋体"/>
          <w:szCs w:val="21"/>
        </w:rPr>
        <w:t>1、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1738E2CA">
      <w:pPr>
        <w:ind w:firstLine="420" w:firstLineChars="200"/>
        <w:rPr>
          <w:rFonts w:hint="eastAsia" w:ascii="宋体" w:hAnsi="宋体" w:eastAsia="宋体" w:cs="宋体"/>
          <w:szCs w:val="21"/>
        </w:rPr>
      </w:pPr>
      <w:r>
        <w:rPr>
          <w:rFonts w:hint="eastAsia" w:ascii="宋体" w:hAnsi="宋体" w:eastAsia="宋体" w:cs="宋体"/>
          <w:szCs w:val="21"/>
        </w:rPr>
        <w:t>2、乙方在履行合同过程中所获得或接触到的任何内部数据资料，未经甲方同意，不得向第三方透露。</w:t>
      </w:r>
    </w:p>
    <w:p w14:paraId="422E1D8B">
      <w:pPr>
        <w:ind w:firstLine="420" w:firstLineChars="200"/>
        <w:rPr>
          <w:rFonts w:hint="eastAsia" w:ascii="宋体" w:hAnsi="宋体" w:eastAsia="宋体" w:cs="宋体"/>
          <w:szCs w:val="21"/>
        </w:rPr>
      </w:pPr>
      <w:r>
        <w:rPr>
          <w:rFonts w:hint="eastAsia" w:ascii="宋体" w:hAnsi="宋体" w:eastAsia="宋体" w:cs="宋体"/>
          <w:szCs w:val="21"/>
        </w:rPr>
        <w:t>3、乙方实施项目的一切程序都应符合国家安全、保密的有关规定和标准。</w:t>
      </w:r>
    </w:p>
    <w:p w14:paraId="479B3444">
      <w:pPr>
        <w:ind w:firstLine="420" w:firstLineChars="200"/>
        <w:rPr>
          <w:rFonts w:hint="eastAsia" w:ascii="宋体" w:hAnsi="宋体" w:eastAsia="宋体" w:cs="宋体"/>
          <w:szCs w:val="21"/>
        </w:rPr>
      </w:pPr>
      <w:r>
        <w:rPr>
          <w:rFonts w:hint="eastAsia" w:ascii="宋体" w:hAnsi="宋体" w:eastAsia="宋体" w:cs="宋体"/>
          <w:szCs w:val="21"/>
        </w:rPr>
        <w:t>4、乙方参加项目的有关人员均需同甲方签订保密协议。</w:t>
      </w:r>
    </w:p>
    <w:p w14:paraId="64FFEC90">
      <w:pPr>
        <w:ind w:firstLine="422" w:firstLineChars="200"/>
        <w:rPr>
          <w:rFonts w:hint="eastAsia" w:ascii="宋体" w:hAnsi="宋体" w:eastAsia="宋体" w:cs="宋体"/>
          <w:b/>
          <w:bCs/>
          <w:szCs w:val="21"/>
        </w:rPr>
      </w:pPr>
      <w:r>
        <w:rPr>
          <w:rFonts w:hint="eastAsia" w:ascii="宋体" w:hAnsi="宋体" w:eastAsia="宋体" w:cs="宋体"/>
          <w:b/>
          <w:bCs/>
          <w:szCs w:val="21"/>
        </w:rPr>
        <w:t xml:space="preserve">第十四条  验收     </w:t>
      </w:r>
    </w:p>
    <w:p w14:paraId="36D3A1C4">
      <w:pPr>
        <w:ind w:firstLine="420" w:firstLineChars="200"/>
        <w:rPr>
          <w:rFonts w:hint="eastAsia" w:ascii="宋体" w:hAnsi="宋体" w:eastAsia="宋体" w:cs="宋体"/>
          <w:szCs w:val="21"/>
        </w:rPr>
      </w:pPr>
      <w:r>
        <w:rPr>
          <w:rFonts w:hint="eastAsia" w:ascii="宋体" w:hAnsi="宋体" w:eastAsia="宋体" w:cs="宋体"/>
          <w:szCs w:val="21"/>
        </w:rPr>
        <w:t>1、下列文件的验收分为</w:t>
      </w:r>
      <w:r>
        <w:rPr>
          <w:rFonts w:hint="eastAsia" w:ascii="宋体" w:hAnsi="宋体" w:eastAsia="宋体" w:cs="宋体"/>
          <w:szCs w:val="21"/>
          <w:u w:val="single"/>
        </w:rPr>
        <w:t xml:space="preserve">          三</w:t>
      </w:r>
      <w:r>
        <w:rPr>
          <w:rFonts w:hint="eastAsia" w:ascii="宋体" w:hAnsi="宋体" w:eastAsia="宋体" w:cs="宋体"/>
          <w:szCs w:val="21"/>
        </w:rPr>
        <w:t>个阶段:</w:t>
      </w:r>
    </w:p>
    <w:p w14:paraId="17F7DF8B">
      <w:pPr>
        <w:ind w:firstLine="420" w:firstLineChars="200"/>
        <w:rPr>
          <w:rFonts w:hint="eastAsia" w:ascii="宋体" w:hAnsi="宋体" w:eastAsia="宋体" w:cs="宋体"/>
          <w:szCs w:val="21"/>
        </w:rPr>
      </w:pPr>
      <w:r>
        <w:rPr>
          <w:rFonts w:hint="eastAsia" w:ascii="宋体" w:hAnsi="宋体" w:eastAsia="宋体" w:cs="宋体"/>
          <w:szCs w:val="21"/>
        </w:rPr>
        <w:t>2、其余文件和工作由用户组织有关技术人员根据国家和行业有关规范、规程、标准和用户需求直接验收。</w:t>
      </w:r>
    </w:p>
    <w:p w14:paraId="0C8C61CD">
      <w:pPr>
        <w:ind w:firstLine="420" w:firstLineChars="200"/>
        <w:rPr>
          <w:rFonts w:hint="eastAsia" w:ascii="宋体" w:hAnsi="宋体" w:eastAsia="宋体" w:cs="宋体"/>
          <w:szCs w:val="21"/>
        </w:rPr>
      </w:pPr>
      <w:r>
        <w:rPr>
          <w:rFonts w:hint="eastAsia" w:ascii="宋体" w:hAnsi="宋体" w:eastAsia="宋体" w:cs="宋体"/>
          <w:szCs w:val="21"/>
        </w:rPr>
        <w:t>3、验收依据为招标文件、投标文件，国家和行业有关规范、规程和标准。</w:t>
      </w:r>
    </w:p>
    <w:p w14:paraId="682D7ECC">
      <w:pPr>
        <w:ind w:firstLine="422" w:firstLineChars="200"/>
        <w:rPr>
          <w:rFonts w:hint="eastAsia" w:ascii="宋体" w:hAnsi="宋体" w:eastAsia="宋体" w:cs="宋体"/>
          <w:b/>
          <w:bCs/>
          <w:szCs w:val="21"/>
        </w:rPr>
      </w:pPr>
      <w:r>
        <w:rPr>
          <w:rFonts w:hint="eastAsia" w:ascii="宋体" w:hAnsi="宋体" w:eastAsia="宋体" w:cs="宋体"/>
          <w:b/>
          <w:bCs/>
          <w:szCs w:val="21"/>
        </w:rPr>
        <w:t>第十五条  付款方式</w:t>
      </w:r>
    </w:p>
    <w:p w14:paraId="31C81B35">
      <w:pPr>
        <w:ind w:firstLine="420" w:firstLineChars="200"/>
        <w:rPr>
          <w:rFonts w:hint="eastAsia" w:ascii="宋体" w:hAnsi="宋体" w:eastAsia="宋体" w:cs="宋体"/>
          <w:szCs w:val="21"/>
        </w:rPr>
      </w:pPr>
      <w:r>
        <w:rPr>
          <w:rFonts w:hint="eastAsia" w:ascii="宋体" w:hAnsi="宋体" w:eastAsia="宋体" w:cs="宋体"/>
          <w:szCs w:val="21"/>
        </w:rPr>
        <w:t>1、合同签订后   天内乙方向甲方开具合法有效的发票后，甲方于   天内向乙方支付合同总价%的款项。</w:t>
      </w:r>
    </w:p>
    <w:p w14:paraId="7FD677F1">
      <w:pPr>
        <w:ind w:firstLine="420" w:firstLineChars="200"/>
        <w:rPr>
          <w:rFonts w:hint="eastAsia" w:ascii="宋体" w:hAnsi="宋体" w:eastAsia="宋体" w:cs="宋体"/>
          <w:szCs w:val="21"/>
        </w:rPr>
      </w:pPr>
      <w:r>
        <w:rPr>
          <w:rFonts w:hint="eastAsia" w:ascii="宋体" w:hAnsi="宋体" w:eastAsia="宋体" w:cs="宋体"/>
          <w:szCs w:val="21"/>
        </w:rPr>
        <w:t>2、检测完成并提交评估报告后  天内，乙方向甲方开具合法有效发票后 天，甲方向乙方支付合同总价%的款项。</w:t>
      </w:r>
    </w:p>
    <w:p w14:paraId="70782AFD">
      <w:pPr>
        <w:ind w:firstLine="420" w:firstLineChars="200"/>
        <w:rPr>
          <w:rFonts w:hint="eastAsia" w:ascii="宋体" w:hAnsi="宋体" w:eastAsia="宋体" w:cs="宋体"/>
          <w:szCs w:val="21"/>
        </w:rPr>
      </w:pPr>
      <w:r>
        <w:rPr>
          <w:rFonts w:hint="eastAsia" w:ascii="宋体" w:hAnsi="宋体" w:eastAsia="宋体" w:cs="宋体"/>
          <w:szCs w:val="21"/>
        </w:rPr>
        <w:t>3、报告通过专家评审后，甲方向乙方支付合同总价%的款项。</w:t>
      </w:r>
    </w:p>
    <w:p w14:paraId="346307B6">
      <w:pPr>
        <w:ind w:firstLine="422" w:firstLineChars="200"/>
        <w:rPr>
          <w:rFonts w:hint="eastAsia" w:ascii="宋体" w:hAnsi="宋体" w:eastAsia="宋体" w:cs="宋体"/>
          <w:b/>
          <w:bCs/>
          <w:szCs w:val="21"/>
        </w:rPr>
      </w:pPr>
      <w:r>
        <w:rPr>
          <w:rFonts w:hint="eastAsia" w:ascii="宋体" w:hAnsi="宋体" w:eastAsia="宋体" w:cs="宋体"/>
          <w:b/>
          <w:bCs/>
          <w:szCs w:val="21"/>
        </w:rPr>
        <w:t>第十六条  争议解决办法</w:t>
      </w:r>
    </w:p>
    <w:p w14:paraId="7DE611C2">
      <w:pPr>
        <w:ind w:firstLine="420" w:firstLineChars="200"/>
        <w:rPr>
          <w:rFonts w:hint="eastAsia" w:ascii="宋体" w:hAnsi="宋体" w:eastAsia="宋体" w:cs="宋体"/>
          <w:szCs w:val="21"/>
        </w:rPr>
      </w:pPr>
      <w:r>
        <w:rPr>
          <w:rFonts w:hint="eastAsia" w:ascii="宋体" w:hAnsi="宋体" w:eastAsia="宋体" w:cs="宋体"/>
          <w:szCs w:val="21"/>
        </w:rPr>
        <w:t>执行本合同发生的争议，由甲乙双方协商解决，如协商不成的，应提交甲方所在地人民法院诉讼解决。</w:t>
      </w:r>
    </w:p>
    <w:p w14:paraId="7C695E48">
      <w:pPr>
        <w:ind w:firstLine="422" w:firstLineChars="200"/>
        <w:rPr>
          <w:rFonts w:hint="eastAsia" w:ascii="宋体" w:hAnsi="宋体" w:eastAsia="宋体" w:cs="宋体"/>
          <w:b/>
          <w:bCs/>
          <w:szCs w:val="21"/>
        </w:rPr>
      </w:pPr>
      <w:r>
        <w:rPr>
          <w:rFonts w:hint="eastAsia" w:ascii="宋体" w:hAnsi="宋体" w:eastAsia="宋体" w:cs="宋体"/>
          <w:b/>
          <w:bCs/>
          <w:szCs w:val="21"/>
        </w:rPr>
        <w:t>第十七条  风险责任</w:t>
      </w:r>
    </w:p>
    <w:p w14:paraId="63E9CB1F">
      <w:pPr>
        <w:ind w:firstLine="420" w:firstLineChars="200"/>
        <w:rPr>
          <w:rFonts w:hint="eastAsia" w:ascii="宋体" w:hAnsi="宋体" w:eastAsia="宋体" w:cs="宋体"/>
          <w:szCs w:val="21"/>
        </w:rPr>
      </w:pPr>
      <w:r>
        <w:rPr>
          <w:rFonts w:hint="eastAsia" w:ascii="宋体" w:hAnsi="宋体" w:eastAsia="宋体" w:cs="宋体"/>
          <w:szCs w:val="21"/>
        </w:rPr>
        <w:t>１、乙方应完全地按照招标文件的要求和乙方投标文件的承诺完成本项目，出于自身财务、技术、人力等原因导致项目失败的，应承担全部责任。</w:t>
      </w:r>
    </w:p>
    <w:p w14:paraId="3FDD13FD">
      <w:pPr>
        <w:ind w:firstLine="420" w:firstLineChars="200"/>
        <w:rPr>
          <w:rFonts w:hint="eastAsia" w:ascii="宋体" w:hAnsi="宋体" w:eastAsia="宋体" w:cs="宋体"/>
          <w:szCs w:val="21"/>
        </w:rPr>
      </w:pPr>
      <w:r>
        <w:rPr>
          <w:rFonts w:hint="eastAsia" w:ascii="宋体" w:hAnsi="宋体" w:eastAsia="宋体" w:cs="宋体"/>
          <w:szCs w:val="21"/>
        </w:rPr>
        <w:t>2、乙方在实施荷载试验过程中应对自身的安全生产负责，若非因甲方原因发生的各种事故甲方不承担任何责任。</w:t>
      </w:r>
    </w:p>
    <w:p w14:paraId="7693B955">
      <w:pPr>
        <w:ind w:firstLine="422" w:firstLineChars="200"/>
        <w:rPr>
          <w:rFonts w:hint="eastAsia" w:ascii="宋体" w:hAnsi="宋体" w:eastAsia="宋体" w:cs="宋体"/>
          <w:b/>
          <w:bCs/>
          <w:szCs w:val="21"/>
        </w:rPr>
      </w:pPr>
      <w:r>
        <w:rPr>
          <w:rFonts w:hint="eastAsia" w:ascii="宋体" w:hAnsi="宋体" w:eastAsia="宋体" w:cs="宋体"/>
          <w:b/>
          <w:bCs/>
          <w:szCs w:val="21"/>
        </w:rPr>
        <w:t>第十八条  违约责任</w:t>
      </w:r>
    </w:p>
    <w:p w14:paraId="414B8B97">
      <w:pPr>
        <w:pStyle w:val="21"/>
        <w:spacing w:line="240" w:lineRule="auto"/>
        <w:rPr>
          <w:rFonts w:hint="eastAsia" w:ascii="宋体" w:hAnsi="宋体" w:eastAsia="宋体" w:cs="宋体"/>
          <w:szCs w:val="21"/>
        </w:rPr>
      </w:pPr>
      <w:r>
        <w:rPr>
          <w:rFonts w:hint="eastAsia" w:ascii="宋体" w:hAnsi="宋体" w:eastAsia="宋体" w:cs="宋体"/>
          <w:szCs w:val="21"/>
        </w:rPr>
        <w:t>１、因乙方原因，未能按规定时间完成有关工作的，每延误一天，甲方可在支付合同余款中扣除合同价款千分之一。</w:t>
      </w:r>
    </w:p>
    <w:p w14:paraId="00B0D0AE">
      <w:pPr>
        <w:ind w:firstLine="420" w:firstLineChars="200"/>
        <w:rPr>
          <w:rFonts w:hint="eastAsia" w:ascii="宋体" w:hAnsi="宋体" w:eastAsia="宋体" w:cs="宋体"/>
          <w:szCs w:val="21"/>
        </w:rPr>
      </w:pPr>
      <w:r>
        <w:rPr>
          <w:rFonts w:hint="eastAsia" w:ascii="宋体" w:hAnsi="宋体" w:eastAsia="宋体" w:cs="宋体"/>
          <w:szCs w:val="21"/>
        </w:rPr>
        <w:t>2、由于乙方原因造成试验成果质量低劣，不能满足大纲要求时，应继续完善试验工作，其费用由乙方承担。</w:t>
      </w:r>
    </w:p>
    <w:p w14:paraId="7E3E1BDE">
      <w:pPr>
        <w:ind w:firstLine="420" w:firstLineChars="200"/>
        <w:rPr>
          <w:rFonts w:hint="eastAsia" w:ascii="宋体" w:hAnsi="宋体" w:eastAsia="宋体" w:cs="宋体"/>
          <w:szCs w:val="21"/>
        </w:rPr>
      </w:pPr>
      <w:r>
        <w:rPr>
          <w:rFonts w:hint="eastAsia" w:ascii="宋体" w:hAnsi="宋体" w:eastAsia="宋体" w:cs="宋体"/>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4D502561">
      <w:pPr>
        <w:ind w:firstLine="420" w:firstLineChars="200"/>
        <w:rPr>
          <w:rFonts w:hint="eastAsia" w:ascii="宋体" w:hAnsi="宋体" w:eastAsia="宋体" w:cs="宋体"/>
          <w:szCs w:val="21"/>
        </w:rPr>
      </w:pPr>
      <w:r>
        <w:rPr>
          <w:rFonts w:hint="eastAsia" w:ascii="宋体" w:hAnsi="宋体" w:eastAsia="宋体" w:cs="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021EB040">
      <w:pPr>
        <w:ind w:firstLine="420" w:firstLineChars="200"/>
        <w:rPr>
          <w:rFonts w:hint="eastAsia" w:ascii="宋体" w:hAnsi="宋体" w:eastAsia="宋体" w:cs="宋体"/>
          <w:szCs w:val="21"/>
        </w:rPr>
      </w:pPr>
      <w:r>
        <w:rPr>
          <w:rFonts w:hint="eastAsia" w:ascii="宋体" w:hAnsi="宋体" w:eastAsia="宋体" w:cs="宋体"/>
          <w:szCs w:val="21"/>
        </w:rPr>
        <w:t>5、乙方或其工作人员违反本合同约定的保密义务，甲方有权要求乙方按合同总额   %支付违约金；造成不良影响或对甲方造成损失的，甲方有权要求乙方消除影响，承担赔偿责任，并有权解除合同。</w:t>
      </w:r>
    </w:p>
    <w:p w14:paraId="5E876EA3">
      <w:pPr>
        <w:ind w:firstLine="420" w:firstLineChars="200"/>
        <w:rPr>
          <w:rFonts w:hint="eastAsia" w:ascii="宋体" w:hAnsi="宋体" w:eastAsia="宋体" w:cs="宋体"/>
          <w:szCs w:val="21"/>
        </w:rPr>
      </w:pPr>
      <w:r>
        <w:rPr>
          <w:rFonts w:hint="eastAsia" w:ascii="宋体" w:hAnsi="宋体" w:eastAsia="宋体" w:cs="宋体"/>
          <w:szCs w:val="21"/>
        </w:rPr>
        <w:t>6、因乙方提供的服务成果受到侵权指控或者引发法律纠纷，影响甲方使用服务成果或者导致合同目的不能实现的，甲方有权要求乙方按合同总额   %支付违约金，并有权解除合同。</w:t>
      </w:r>
    </w:p>
    <w:p w14:paraId="647ECF14">
      <w:pPr>
        <w:ind w:firstLine="422" w:firstLineChars="200"/>
        <w:rPr>
          <w:rFonts w:hint="eastAsia" w:ascii="宋体" w:hAnsi="宋体" w:eastAsia="宋体" w:cs="宋体"/>
          <w:b/>
          <w:bCs/>
          <w:szCs w:val="21"/>
        </w:rPr>
      </w:pPr>
      <w:r>
        <w:rPr>
          <w:rFonts w:hint="eastAsia" w:ascii="宋体" w:hAnsi="宋体" w:eastAsia="宋体" w:cs="宋体"/>
          <w:b/>
          <w:bCs/>
          <w:szCs w:val="21"/>
        </w:rPr>
        <w:t>第十九条  其他</w:t>
      </w:r>
    </w:p>
    <w:p w14:paraId="5B62A7F0">
      <w:pPr>
        <w:ind w:firstLine="420" w:firstLineChars="200"/>
        <w:rPr>
          <w:rFonts w:hint="eastAsia" w:ascii="宋体" w:hAnsi="宋体" w:eastAsia="宋体" w:cs="宋体"/>
          <w:szCs w:val="21"/>
        </w:rPr>
      </w:pPr>
      <w:r>
        <w:rPr>
          <w:rFonts w:hint="eastAsia" w:ascii="宋体" w:hAnsi="宋体" w:eastAsia="宋体" w:cs="宋体"/>
          <w:szCs w:val="21"/>
        </w:rPr>
        <w:t>1、本协议书与下列文件一起构成合同文件，如下述文件之间有任何抵触、矛盾或歧义，应按以下顺序解释：</w:t>
      </w:r>
    </w:p>
    <w:p w14:paraId="5F92FE35">
      <w:pPr>
        <w:ind w:firstLine="420" w:firstLineChars="200"/>
        <w:rPr>
          <w:rFonts w:hint="eastAsia" w:ascii="宋体" w:hAnsi="宋体" w:eastAsia="宋体" w:cs="宋体"/>
          <w:szCs w:val="21"/>
        </w:rPr>
      </w:pPr>
      <w:r>
        <w:rPr>
          <w:rFonts w:hint="eastAsia" w:ascii="宋体" w:hAnsi="宋体" w:eastAsia="宋体" w:cs="宋体"/>
          <w:szCs w:val="21"/>
        </w:rPr>
        <w:t>（1）政府采购合同协议书及其变更、补充协议</w:t>
      </w:r>
    </w:p>
    <w:p w14:paraId="6BE97C8A">
      <w:pPr>
        <w:ind w:firstLine="420" w:firstLineChars="200"/>
        <w:rPr>
          <w:rFonts w:hint="eastAsia" w:ascii="宋体" w:hAnsi="宋体" w:eastAsia="宋体" w:cs="宋体"/>
          <w:szCs w:val="21"/>
        </w:rPr>
      </w:pPr>
      <w:r>
        <w:rPr>
          <w:rFonts w:hint="eastAsia" w:ascii="宋体" w:hAnsi="宋体" w:eastAsia="宋体" w:cs="宋体"/>
          <w:szCs w:val="21"/>
        </w:rPr>
        <w:t>（2）政府采购合同专用条款</w:t>
      </w:r>
    </w:p>
    <w:p w14:paraId="383A1BDD">
      <w:pPr>
        <w:ind w:firstLine="420" w:firstLineChars="200"/>
        <w:rPr>
          <w:rFonts w:hint="eastAsia" w:ascii="宋体" w:hAnsi="宋体" w:eastAsia="宋体" w:cs="宋体"/>
          <w:szCs w:val="21"/>
        </w:rPr>
      </w:pPr>
      <w:r>
        <w:rPr>
          <w:rFonts w:hint="eastAsia" w:ascii="宋体" w:hAnsi="宋体" w:eastAsia="宋体" w:cs="宋体"/>
          <w:szCs w:val="21"/>
        </w:rPr>
        <w:t>（3）政府采购合同通用条款</w:t>
      </w:r>
    </w:p>
    <w:p w14:paraId="74980127">
      <w:pPr>
        <w:ind w:firstLine="420" w:firstLineChars="200"/>
        <w:rPr>
          <w:rFonts w:hint="eastAsia" w:ascii="宋体" w:hAnsi="宋体" w:eastAsia="宋体" w:cs="宋体"/>
          <w:szCs w:val="21"/>
        </w:rPr>
      </w:pPr>
      <w:r>
        <w:rPr>
          <w:rFonts w:hint="eastAsia" w:ascii="宋体" w:hAnsi="宋体" w:eastAsia="宋体" w:cs="宋体"/>
          <w:szCs w:val="21"/>
        </w:rPr>
        <w:t>（4）中标（成交）通知书</w:t>
      </w:r>
    </w:p>
    <w:p w14:paraId="7529CA16">
      <w:pPr>
        <w:ind w:firstLine="420" w:firstLineChars="200"/>
        <w:rPr>
          <w:rFonts w:hint="eastAsia" w:ascii="宋体" w:hAnsi="宋体" w:eastAsia="宋体" w:cs="宋体"/>
          <w:szCs w:val="21"/>
        </w:rPr>
      </w:pPr>
      <w:r>
        <w:rPr>
          <w:rFonts w:hint="eastAsia" w:ascii="宋体" w:hAnsi="宋体" w:eastAsia="宋体" w:cs="宋体"/>
          <w:szCs w:val="21"/>
        </w:rPr>
        <w:t>（5）投标（响应）文件</w:t>
      </w:r>
    </w:p>
    <w:p w14:paraId="2A900EF8">
      <w:pPr>
        <w:ind w:firstLine="420" w:firstLineChars="200"/>
        <w:rPr>
          <w:rFonts w:hint="eastAsia" w:ascii="宋体" w:hAnsi="宋体" w:eastAsia="宋体" w:cs="宋体"/>
          <w:szCs w:val="21"/>
        </w:rPr>
      </w:pPr>
      <w:r>
        <w:rPr>
          <w:rFonts w:hint="eastAsia" w:ascii="宋体" w:hAnsi="宋体" w:eastAsia="宋体" w:cs="宋体"/>
          <w:szCs w:val="21"/>
        </w:rPr>
        <w:t>（6）采购文件</w:t>
      </w:r>
    </w:p>
    <w:p w14:paraId="7F947CE0">
      <w:pPr>
        <w:ind w:firstLine="420" w:firstLineChars="200"/>
        <w:rPr>
          <w:rFonts w:hint="eastAsia" w:ascii="宋体" w:hAnsi="宋体" w:eastAsia="宋体" w:cs="宋体"/>
          <w:szCs w:val="21"/>
        </w:rPr>
      </w:pPr>
      <w:r>
        <w:rPr>
          <w:rFonts w:hint="eastAsia" w:ascii="宋体" w:hAnsi="宋体" w:eastAsia="宋体" w:cs="宋体"/>
          <w:szCs w:val="21"/>
        </w:rPr>
        <w:t>（7）有关技术文件，图纸</w:t>
      </w:r>
    </w:p>
    <w:p w14:paraId="6993D4B3">
      <w:pPr>
        <w:ind w:firstLine="420" w:firstLineChars="200"/>
        <w:rPr>
          <w:rFonts w:hint="eastAsia" w:ascii="宋体" w:hAnsi="宋体" w:eastAsia="宋体" w:cs="宋体"/>
          <w:szCs w:val="21"/>
        </w:rPr>
      </w:pPr>
      <w:r>
        <w:rPr>
          <w:rFonts w:hint="eastAsia" w:ascii="宋体" w:hAnsi="宋体" w:eastAsia="宋体" w:cs="宋体"/>
          <w:szCs w:val="21"/>
        </w:rPr>
        <w:t>（8）国家法律、行政法规和规章制度规定或合同约定的作为合同组成部分的其他文件。</w:t>
      </w:r>
    </w:p>
    <w:p w14:paraId="6E5D9083">
      <w:pPr>
        <w:ind w:firstLine="420" w:firstLineChars="200"/>
        <w:rPr>
          <w:rFonts w:hint="eastAsia" w:ascii="宋体" w:hAnsi="宋体" w:eastAsia="宋体" w:cs="宋体"/>
          <w:szCs w:val="21"/>
        </w:rPr>
      </w:pPr>
      <w:r>
        <w:rPr>
          <w:rFonts w:hint="eastAsia" w:ascii="宋体" w:hAnsi="宋体" w:eastAsia="宋体" w:cs="宋体"/>
          <w:szCs w:val="21"/>
        </w:rPr>
        <w:t>2、下列文件均为本合同的组成部分：</w:t>
      </w:r>
    </w:p>
    <w:p w14:paraId="5EB777EF">
      <w:pPr>
        <w:ind w:firstLine="420" w:firstLineChars="200"/>
        <w:rPr>
          <w:rFonts w:hint="eastAsia" w:ascii="宋体" w:hAnsi="宋体" w:eastAsia="宋体" w:cs="宋体"/>
          <w:szCs w:val="21"/>
        </w:rPr>
      </w:pPr>
      <w:r>
        <w:rPr>
          <w:rFonts w:hint="eastAsia" w:ascii="宋体" w:hAnsi="宋体" w:eastAsia="宋体" w:cs="宋体"/>
          <w:szCs w:val="21"/>
        </w:rPr>
        <w:t>（1）号招标文件、答疑及补充通知；</w:t>
      </w:r>
    </w:p>
    <w:p w14:paraId="21A90BC6">
      <w:pPr>
        <w:ind w:firstLine="420" w:firstLineChars="200"/>
        <w:rPr>
          <w:rFonts w:hint="eastAsia" w:ascii="宋体" w:hAnsi="宋体" w:eastAsia="宋体" w:cs="宋体"/>
          <w:szCs w:val="21"/>
        </w:rPr>
      </w:pPr>
      <w:r>
        <w:rPr>
          <w:rFonts w:hint="eastAsia" w:ascii="宋体" w:hAnsi="宋体" w:eastAsia="宋体" w:cs="宋体"/>
          <w:szCs w:val="21"/>
        </w:rPr>
        <w:t>（2）投标文件；</w:t>
      </w:r>
    </w:p>
    <w:p w14:paraId="3441D273">
      <w:pPr>
        <w:ind w:firstLine="420" w:firstLineChars="200"/>
        <w:rPr>
          <w:rFonts w:hint="eastAsia" w:ascii="宋体" w:hAnsi="宋体" w:eastAsia="宋体" w:cs="宋体"/>
          <w:szCs w:val="21"/>
        </w:rPr>
      </w:pPr>
      <w:r>
        <w:rPr>
          <w:rFonts w:hint="eastAsia" w:ascii="宋体" w:hAnsi="宋体" w:eastAsia="宋体" w:cs="宋体"/>
          <w:szCs w:val="21"/>
        </w:rPr>
        <w:t>（3）本合同执行中共同签署的补充与修正文件。</w:t>
      </w:r>
    </w:p>
    <w:p w14:paraId="6A83B97C">
      <w:pPr>
        <w:ind w:firstLine="420" w:firstLineChars="200"/>
        <w:rPr>
          <w:rFonts w:hint="eastAsia" w:ascii="宋体" w:hAnsi="宋体" w:eastAsia="宋体" w:cs="宋体"/>
          <w:szCs w:val="21"/>
        </w:rPr>
      </w:pPr>
      <w:r>
        <w:rPr>
          <w:rFonts w:hint="eastAsia" w:ascii="宋体" w:hAnsi="宋体" w:eastAsia="宋体" w:cs="宋体"/>
          <w:szCs w:val="21"/>
        </w:rPr>
        <w:t>本合同一式份，甲、乙方双方各执份，具有同等法律效力。本合同自双方法人代表签字（盖章）认可之日起生效。</w:t>
      </w:r>
    </w:p>
    <w:p w14:paraId="03C3E8CE">
      <w:pPr>
        <w:ind w:firstLine="420" w:firstLineChars="200"/>
        <w:rPr>
          <w:rFonts w:hint="eastAsia" w:ascii="宋体" w:hAnsi="宋体" w:eastAsia="宋体" w:cs="宋体"/>
          <w:szCs w:val="21"/>
        </w:rPr>
      </w:pPr>
      <w:r>
        <w:rPr>
          <w:rFonts w:hint="eastAsia" w:ascii="宋体" w:hAnsi="宋体" w:eastAsia="宋体" w:cs="宋体"/>
          <w:szCs w:val="21"/>
        </w:rPr>
        <w:t>本合同未尽事宜，双方友好协商，达成解决方案，经双方签字后，可作为本合同的有效附件。</w:t>
      </w:r>
    </w:p>
    <w:p w14:paraId="2DD8C424">
      <w:pPr>
        <w:ind w:firstLine="420" w:firstLineChars="200"/>
        <w:rPr>
          <w:rFonts w:hint="eastAsia" w:ascii="宋体" w:hAnsi="宋体" w:eastAsia="宋体" w:cs="宋体"/>
          <w:szCs w:val="21"/>
        </w:rPr>
      </w:pPr>
    </w:p>
    <w:p w14:paraId="17C23867">
      <w:pPr>
        <w:ind w:firstLine="420" w:firstLineChars="200"/>
        <w:rPr>
          <w:rFonts w:hint="eastAsia" w:ascii="宋体" w:hAnsi="宋体" w:eastAsia="宋体" w:cs="宋体"/>
          <w:szCs w:val="21"/>
        </w:rPr>
      </w:pPr>
    </w:p>
    <w:p w14:paraId="60E6268E">
      <w:pPr>
        <w:spacing w:line="360" w:lineRule="auto"/>
        <w:ind w:firstLine="560"/>
        <w:jc w:val="left"/>
        <w:rPr>
          <w:rFonts w:hint="eastAsia" w:ascii="宋体" w:hAnsi="宋体" w:eastAsia="宋体" w:cs="宋体"/>
          <w:szCs w:val="21"/>
        </w:rPr>
      </w:pPr>
      <w:r>
        <w:rPr>
          <w:rFonts w:hint="eastAsia" w:ascii="宋体" w:hAnsi="宋体" w:eastAsia="宋体" w:cs="宋体"/>
          <w:szCs w:val="21"/>
        </w:rPr>
        <w:t>甲方（采购人）：   （盖章）       乙方（供应商）：    （盖章）</w:t>
      </w:r>
    </w:p>
    <w:p w14:paraId="5B762AB9">
      <w:pPr>
        <w:spacing w:line="360" w:lineRule="auto"/>
        <w:ind w:firstLine="560"/>
        <w:jc w:val="left"/>
        <w:rPr>
          <w:rFonts w:hint="eastAsia" w:ascii="宋体" w:hAnsi="宋体" w:eastAsia="宋体" w:cs="宋体"/>
          <w:szCs w:val="21"/>
        </w:rPr>
      </w:pPr>
      <w:r>
        <w:rPr>
          <w:rFonts w:hint="eastAsia" w:ascii="宋体" w:hAnsi="宋体" w:eastAsia="宋体" w:cs="宋体"/>
          <w:szCs w:val="21"/>
        </w:rPr>
        <w:t xml:space="preserve">法定代表人：                     法定代表人： </w:t>
      </w:r>
    </w:p>
    <w:p w14:paraId="4DE1DD4A">
      <w:pPr>
        <w:spacing w:line="360" w:lineRule="auto"/>
        <w:ind w:firstLine="560"/>
        <w:jc w:val="left"/>
        <w:rPr>
          <w:rFonts w:hint="eastAsia" w:ascii="宋体" w:hAnsi="宋体" w:eastAsia="宋体" w:cs="宋体"/>
          <w:szCs w:val="21"/>
        </w:rPr>
      </w:pPr>
      <w:r>
        <w:rPr>
          <w:rFonts w:hint="eastAsia" w:ascii="宋体" w:hAnsi="宋体" w:eastAsia="宋体" w:cs="宋体"/>
          <w:szCs w:val="21"/>
        </w:rPr>
        <w:t>委托代理人：                     委托代理人：</w:t>
      </w:r>
    </w:p>
    <w:p w14:paraId="6C39D625">
      <w:pPr>
        <w:ind w:firstLine="420" w:firstLineChars="200"/>
        <w:rPr>
          <w:rFonts w:hint="eastAsia" w:ascii="宋体" w:hAnsi="宋体" w:eastAsia="宋体" w:cs="宋体"/>
          <w:szCs w:val="21"/>
        </w:rPr>
      </w:pPr>
      <w:r>
        <w:rPr>
          <w:rFonts w:hint="eastAsia" w:ascii="宋体" w:hAnsi="宋体" w:eastAsia="宋体" w:cs="宋体"/>
          <w:szCs w:val="21"/>
        </w:rPr>
        <w:t>日期：   年     月    日         日期：   年     月    日</w:t>
      </w:r>
    </w:p>
    <w:p w14:paraId="54CCD0C1">
      <w:pPr>
        <w:rPr>
          <w:rFonts w:hint="eastAsia" w:ascii="宋体" w:hAnsi="宋体" w:cs="宋体"/>
        </w:rPr>
      </w:pPr>
      <w:r>
        <w:rPr>
          <w:rFonts w:hint="eastAsia" w:ascii="宋体" w:hAnsi="宋体" w:cs="宋体"/>
        </w:rPr>
        <w:br w:type="page"/>
      </w:r>
    </w:p>
    <w:p w14:paraId="27B0FE01">
      <w:pPr>
        <w:pStyle w:val="51"/>
        <w:ind w:left="0" w:leftChars="0" w:firstLine="0" w:firstLineChars="0"/>
      </w:pPr>
    </w:p>
    <w:p w14:paraId="0EECB43A">
      <w:pPr>
        <w:keepNext/>
        <w:keepLines/>
        <w:spacing w:before="260" w:after="260"/>
        <w:jc w:val="center"/>
        <w:outlineLvl w:val="2"/>
        <w:rPr>
          <w:rFonts w:hint="eastAsia" w:ascii="宋体" w:hAnsi="宋体" w:eastAsia="宋体" w:cs="宋体"/>
          <w:b/>
          <w:bCs w:val="0"/>
          <w:kern w:val="0"/>
          <w:sz w:val="24"/>
          <w:szCs w:val="24"/>
        </w:rPr>
      </w:pPr>
      <w:r>
        <w:rPr>
          <w:rFonts w:hint="eastAsia" w:ascii="宋体" w:hAnsi="宋体" w:eastAsia="宋体" w:cs="宋体"/>
          <w:b/>
          <w:bCs w:val="0"/>
          <w:kern w:val="0"/>
          <w:sz w:val="24"/>
          <w:szCs w:val="24"/>
        </w:rPr>
        <w:t>二、深圳大学总医院采购履约情况反馈表</w:t>
      </w:r>
    </w:p>
    <w:p w14:paraId="1B1A6447">
      <w:pPr>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zCs w:val="21"/>
        </w:rPr>
        <w:t>项目</w:t>
      </w:r>
      <w:r>
        <w:rPr>
          <w:rFonts w:hint="eastAsia" w:ascii="宋体" w:hAnsi="宋体" w:eastAsia="宋体" w:cs="宋体"/>
          <w:sz w:val="24"/>
        </w:rPr>
        <w:t>名称：</w:t>
      </w:r>
      <w:r>
        <w:rPr>
          <w:rFonts w:hint="eastAsia" w:ascii="宋体" w:hAnsi="宋体" w:eastAsia="宋体" w:cs="宋体"/>
          <w:sz w:val="24"/>
          <w:u w:val="single"/>
        </w:rPr>
        <w:t xml:space="preserve">                                                                      </w:t>
      </w:r>
    </w:p>
    <w:p w14:paraId="24B0ED11">
      <w:pPr>
        <w:ind w:firstLine="480" w:firstLineChars="200"/>
        <w:rPr>
          <w:rFonts w:hint="eastAsia" w:ascii="宋体" w:hAnsi="宋体" w:eastAsia="宋体" w:cs="宋体"/>
          <w:sz w:val="24"/>
        </w:rPr>
      </w:pPr>
      <w:r>
        <w:rPr>
          <w:rFonts w:hint="eastAsia" w:ascii="宋体" w:hAnsi="宋体" w:eastAsia="宋体" w:cs="宋体"/>
          <w:sz w:val="24"/>
        </w:rPr>
        <w:t>采购项目编号：</w:t>
      </w:r>
      <w:r>
        <w:rPr>
          <w:rFonts w:hint="eastAsia" w:ascii="宋体" w:hAnsi="宋体" w:eastAsia="宋体" w:cs="宋体"/>
          <w:sz w:val="24"/>
          <w:u w:val="single"/>
        </w:rPr>
        <w:t xml:space="preserve">                            </w:t>
      </w:r>
      <w:r>
        <w:rPr>
          <w:rFonts w:hint="eastAsia" w:ascii="宋体" w:hAnsi="宋体" w:eastAsia="宋体" w:cs="宋体"/>
          <w:sz w:val="24"/>
        </w:rPr>
        <w:t xml:space="preserve"> 采购单位：</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45B32D6E">
      <w:pPr>
        <w:ind w:firstLine="480" w:firstLineChars="200"/>
        <w:rPr>
          <w:rFonts w:hint="eastAsia" w:ascii="宋体" w:hAnsi="宋体" w:eastAsia="宋体" w:cs="宋体"/>
          <w:sz w:val="24"/>
          <w:u w:val="single"/>
        </w:rPr>
      </w:pPr>
      <w:r>
        <w:rPr>
          <w:rFonts w:hint="eastAsia" w:ascii="宋体" w:hAnsi="宋体" w:eastAsia="宋体" w:cs="宋体"/>
          <w:sz w:val="24"/>
        </w:rPr>
        <w:t>供应商名称：</w:t>
      </w:r>
      <w:r>
        <w:rPr>
          <w:rFonts w:hint="eastAsia" w:ascii="宋体" w:hAnsi="宋体" w:eastAsia="宋体" w:cs="宋体"/>
          <w:sz w:val="24"/>
          <w:u w:val="single"/>
        </w:rPr>
        <w:t xml:space="preserve">                                                                  </w:t>
      </w:r>
    </w:p>
    <w:p w14:paraId="6FC1A540">
      <w:pPr>
        <w:ind w:firstLine="480" w:firstLineChars="200"/>
        <w:rPr>
          <w:rFonts w:hint="eastAsia" w:ascii="宋体" w:hAnsi="宋体" w:eastAsia="宋体" w:cs="宋体"/>
          <w:sz w:val="24"/>
          <w:u w:val="single"/>
        </w:rPr>
      </w:pPr>
      <w:r>
        <w:rPr>
          <w:rFonts w:hint="eastAsia" w:ascii="宋体" w:hAnsi="宋体" w:eastAsia="宋体" w:cs="宋体"/>
          <w:sz w:val="24"/>
        </w:rPr>
        <w:t>中</w:t>
      </w:r>
      <w:r>
        <w:rPr>
          <w:rFonts w:hint="eastAsia" w:ascii="宋体" w:hAnsi="宋体" w:eastAsia="宋体" w:cs="宋体"/>
          <w:szCs w:val="21"/>
        </w:rPr>
        <w:t>标价</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 xml:space="preserve"> 中标日期：</w:t>
      </w:r>
      <w:r>
        <w:rPr>
          <w:rFonts w:hint="eastAsia" w:ascii="宋体" w:hAnsi="宋体" w:eastAsia="宋体" w:cs="宋体"/>
          <w:sz w:val="24"/>
          <w:u w:val="single"/>
        </w:rPr>
        <w:t xml:space="preserve">                           </w:t>
      </w:r>
    </w:p>
    <w:p w14:paraId="2593FBAF">
      <w:pPr>
        <w:ind w:firstLine="480" w:firstLineChars="200"/>
        <w:rPr>
          <w:rFonts w:hint="eastAsia" w:ascii="宋体" w:hAnsi="宋体" w:eastAsia="宋体" w:cs="宋体"/>
          <w:sz w:val="24"/>
          <w:u w:val="single"/>
        </w:rPr>
      </w:pPr>
      <w:r>
        <w:rPr>
          <w:rFonts w:hint="eastAsia" w:ascii="宋体" w:hAnsi="宋体" w:eastAsia="宋体" w:cs="宋体"/>
          <w:sz w:val="24"/>
        </w:rPr>
        <w:t>合同金额：</w:t>
      </w:r>
      <w:r>
        <w:rPr>
          <w:rFonts w:hint="eastAsia" w:ascii="宋体" w:hAnsi="宋体" w:eastAsia="宋体" w:cs="宋体"/>
          <w:sz w:val="24"/>
          <w:u w:val="single"/>
        </w:rPr>
        <w:t xml:space="preserve">                                </w:t>
      </w:r>
      <w:r>
        <w:rPr>
          <w:rFonts w:hint="eastAsia" w:ascii="宋体" w:hAnsi="宋体" w:eastAsia="宋体" w:cs="宋体"/>
          <w:sz w:val="24"/>
        </w:rPr>
        <w:t xml:space="preserve"> 合同签订日期：</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1458C87">
      <w:pPr>
        <w:ind w:firstLine="480" w:firstLineChars="200"/>
        <w:rPr>
          <w:rFonts w:hint="eastAsia" w:ascii="宋体" w:hAnsi="宋体" w:eastAsia="宋体" w:cs="宋体"/>
          <w:sz w:val="24"/>
          <w:u w:val="single"/>
        </w:rPr>
      </w:pPr>
      <w:r>
        <w:rPr>
          <w:rFonts w:hint="eastAsia" w:ascii="宋体" w:hAnsi="宋体" w:eastAsia="宋体" w:cs="宋体"/>
          <w:sz w:val="24"/>
        </w:rPr>
        <w:t>服务</w:t>
      </w:r>
      <w:r>
        <w:rPr>
          <w:rFonts w:hint="eastAsia" w:ascii="宋体" w:hAnsi="宋体" w:eastAsia="宋体" w:cs="宋体"/>
          <w:szCs w:val="21"/>
        </w:rPr>
        <w:t>合同</w:t>
      </w:r>
      <w:r>
        <w:rPr>
          <w:rFonts w:hint="eastAsia" w:ascii="宋体" w:hAnsi="宋体" w:eastAsia="宋体" w:cs="宋体"/>
          <w:sz w:val="24"/>
        </w:rPr>
        <w:t>起止时间或约定完成时间：</w:t>
      </w:r>
      <w:r>
        <w:rPr>
          <w:rFonts w:hint="eastAsia" w:ascii="宋体" w:hAnsi="宋体" w:eastAsia="宋体" w:cs="宋体"/>
          <w:sz w:val="24"/>
          <w:u w:val="single"/>
        </w:rPr>
        <w:t xml:space="preserve">                                                                  </w:t>
      </w:r>
    </w:p>
    <w:p w14:paraId="30F67EA0">
      <w:pPr>
        <w:ind w:firstLine="480" w:firstLineChars="200"/>
        <w:rPr>
          <w:rFonts w:hint="eastAsia" w:ascii="宋体" w:hAnsi="宋体" w:eastAsia="宋体" w:cs="宋体"/>
          <w:sz w:val="24"/>
          <w:u w:val="single"/>
        </w:rPr>
      </w:pPr>
      <w:r>
        <w:rPr>
          <w:rFonts w:hint="eastAsia" w:ascii="宋体" w:hAnsi="宋体" w:eastAsia="宋体" w:cs="宋体"/>
          <w:sz w:val="24"/>
        </w:rPr>
        <w:t>实际服务起止时间或完成时间：</w:t>
      </w:r>
      <w:r>
        <w:rPr>
          <w:rFonts w:hint="eastAsia" w:ascii="宋体" w:hAnsi="宋体" w:eastAsia="宋体" w:cs="宋体"/>
          <w:sz w:val="24"/>
          <w:u w:val="single"/>
        </w:rPr>
        <w:t xml:space="preserve">                                                    </w:t>
      </w:r>
    </w:p>
    <w:p w14:paraId="7B571195">
      <w:pPr>
        <w:ind w:firstLine="480" w:firstLineChars="200"/>
        <w:rPr>
          <w:rFonts w:hint="eastAsia" w:ascii="宋体" w:hAnsi="宋体" w:eastAsia="宋体" w:cs="宋体"/>
          <w:sz w:val="24"/>
          <w:u w:val="single"/>
        </w:rPr>
      </w:pPr>
      <w:r>
        <w:rPr>
          <w:rFonts w:hint="eastAsia" w:ascii="宋体" w:hAnsi="宋体" w:eastAsia="宋体" w:cs="宋体"/>
          <w:sz w:val="24"/>
        </w:rPr>
        <w:t>未按期</w:t>
      </w:r>
      <w:r>
        <w:rPr>
          <w:rFonts w:hint="eastAsia" w:ascii="宋体" w:hAnsi="宋体" w:eastAsia="宋体" w:cs="宋体"/>
          <w:szCs w:val="21"/>
        </w:rPr>
        <w:t>提供</w:t>
      </w:r>
      <w:r>
        <w:rPr>
          <w:rFonts w:hint="eastAsia" w:ascii="宋体" w:hAnsi="宋体" w:eastAsia="宋体" w:cs="宋体"/>
          <w:sz w:val="24"/>
        </w:rPr>
        <w:t>或完成服务的原因（如有此情况）：</w:t>
      </w:r>
      <w:r>
        <w:rPr>
          <w:rFonts w:hint="eastAsia" w:ascii="宋体" w:hAnsi="宋体" w:eastAsia="宋体" w:cs="宋体"/>
          <w:sz w:val="24"/>
          <w:u w:val="single"/>
        </w:rPr>
        <w:t xml:space="preserve">                                                 </w:t>
      </w:r>
    </w:p>
    <w:p w14:paraId="0973C018">
      <w:pPr>
        <w:ind w:firstLine="480" w:firstLineChars="200"/>
        <w:rPr>
          <w:rFonts w:hint="eastAsia" w:ascii="宋体" w:hAnsi="宋体" w:eastAsia="宋体" w:cs="宋体"/>
          <w:sz w:val="24"/>
          <w:u w:val="single"/>
        </w:rPr>
      </w:pPr>
      <w:r>
        <w:rPr>
          <w:rFonts w:hint="eastAsia" w:ascii="宋体" w:hAnsi="宋体" w:eastAsia="宋体" w:cs="宋体"/>
          <w:sz w:val="24"/>
        </w:rPr>
        <w:t>验收日期：</w:t>
      </w:r>
      <w:r>
        <w:rPr>
          <w:rFonts w:hint="eastAsia" w:ascii="宋体" w:hAnsi="宋体" w:eastAsia="宋体" w:cs="宋体"/>
          <w:sz w:val="24"/>
          <w:u w:val="single"/>
        </w:rPr>
        <w:t xml:space="preserve">                           </w:t>
      </w:r>
    </w:p>
    <w:tbl>
      <w:tblPr>
        <w:tblStyle w:val="44"/>
        <w:tblW w:w="98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2406"/>
        <w:gridCol w:w="1415"/>
        <w:gridCol w:w="2123"/>
        <w:gridCol w:w="992"/>
        <w:gridCol w:w="1946"/>
      </w:tblGrid>
      <w:tr w14:paraId="310FF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4" w:type="dxa"/>
            <w:gridSpan w:val="2"/>
          </w:tcPr>
          <w:p w14:paraId="64BD6CB8">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评价内容</w:t>
            </w:r>
          </w:p>
        </w:tc>
        <w:tc>
          <w:tcPr>
            <w:tcW w:w="1415" w:type="dxa"/>
          </w:tcPr>
          <w:p w14:paraId="2A94F0E9">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评价等级</w:t>
            </w:r>
          </w:p>
        </w:tc>
        <w:tc>
          <w:tcPr>
            <w:tcW w:w="2123" w:type="dxa"/>
          </w:tcPr>
          <w:p w14:paraId="350E962F">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优秀评价标准（合格前提下评价此项）</w:t>
            </w:r>
          </w:p>
        </w:tc>
        <w:tc>
          <w:tcPr>
            <w:tcW w:w="992" w:type="dxa"/>
          </w:tcPr>
          <w:p w14:paraId="114951C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是否履约优秀</w:t>
            </w:r>
          </w:p>
        </w:tc>
        <w:tc>
          <w:tcPr>
            <w:tcW w:w="1946" w:type="dxa"/>
          </w:tcPr>
          <w:p w14:paraId="5F2EBE57">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备注</w:t>
            </w:r>
          </w:p>
        </w:tc>
      </w:tr>
      <w:tr w14:paraId="3A9C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78B0A201">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缔约情况</w:t>
            </w:r>
          </w:p>
        </w:tc>
        <w:tc>
          <w:tcPr>
            <w:tcW w:w="2406" w:type="dxa"/>
            <w:vAlign w:val="center"/>
          </w:tcPr>
          <w:p w14:paraId="5C1817F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1.供应商资质及能力符合其投标响应情况，及时签订并回转合同；合同实质性内容与投标响应相符或优于投标响应</w:t>
            </w:r>
          </w:p>
        </w:tc>
        <w:tc>
          <w:tcPr>
            <w:tcW w:w="1415" w:type="dxa"/>
            <w:vAlign w:val="center"/>
          </w:tcPr>
          <w:p w14:paraId="1BFDE58F">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7D77BC87">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vAlign w:val="center"/>
          </w:tcPr>
          <w:p w14:paraId="5152B4D5">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所签订的采购合同实质性内容条款优于招标要求</w:t>
            </w:r>
          </w:p>
        </w:tc>
        <w:tc>
          <w:tcPr>
            <w:tcW w:w="992" w:type="dxa"/>
            <w:vAlign w:val="center"/>
          </w:tcPr>
          <w:p w14:paraId="2E84B308">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67D847D9">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71DD1BE5">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45374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restart"/>
            <w:vAlign w:val="center"/>
          </w:tcPr>
          <w:p w14:paraId="4964EA32">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履约情况</w:t>
            </w:r>
          </w:p>
        </w:tc>
        <w:tc>
          <w:tcPr>
            <w:tcW w:w="2406" w:type="dxa"/>
            <w:vAlign w:val="center"/>
          </w:tcPr>
          <w:p w14:paraId="71AA1C85">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2.服务实施方案符合或优于合同约定，且满足使用要求</w:t>
            </w:r>
          </w:p>
        </w:tc>
        <w:tc>
          <w:tcPr>
            <w:tcW w:w="1415" w:type="dxa"/>
            <w:vAlign w:val="center"/>
          </w:tcPr>
          <w:p w14:paraId="57DDBC00">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784594C7">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vAlign w:val="center"/>
          </w:tcPr>
          <w:p w14:paraId="1C75E3A0">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服务实施方案优于招标要求</w:t>
            </w:r>
          </w:p>
        </w:tc>
        <w:tc>
          <w:tcPr>
            <w:tcW w:w="992" w:type="dxa"/>
            <w:vAlign w:val="center"/>
          </w:tcPr>
          <w:p w14:paraId="25AC99D7">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605A9AD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39AFA21E">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520A3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000459B5">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4925CADE">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3.服务团队人员配备情况符合或优于合同约定</w:t>
            </w:r>
          </w:p>
        </w:tc>
        <w:tc>
          <w:tcPr>
            <w:tcW w:w="1415" w:type="dxa"/>
            <w:vAlign w:val="center"/>
          </w:tcPr>
          <w:p w14:paraId="6BD6B701">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549A4B6B">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vAlign w:val="center"/>
          </w:tcPr>
          <w:p w14:paraId="7DAD0F83">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服务团队人员配备情况优于招标要求</w:t>
            </w:r>
          </w:p>
        </w:tc>
        <w:tc>
          <w:tcPr>
            <w:tcW w:w="992" w:type="dxa"/>
            <w:vAlign w:val="center"/>
          </w:tcPr>
          <w:p w14:paraId="67234CF5">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7222E0A7">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5CF61D47">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4EEB2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6EFB54EC">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5DBFFE7E">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4.供应商及时响应甲方服务（含维修等售后服务要求）要求，响应时间符合或优于合同约定</w:t>
            </w:r>
          </w:p>
        </w:tc>
        <w:tc>
          <w:tcPr>
            <w:tcW w:w="1415" w:type="dxa"/>
            <w:vAlign w:val="center"/>
          </w:tcPr>
          <w:p w14:paraId="626BB531">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7CE4944F">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tcPr>
          <w:p w14:paraId="421546A3">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供应商服务（含维修等售后服务）响应优于招标要求</w:t>
            </w:r>
          </w:p>
        </w:tc>
        <w:tc>
          <w:tcPr>
            <w:tcW w:w="992" w:type="dxa"/>
            <w:vAlign w:val="center"/>
          </w:tcPr>
          <w:p w14:paraId="4DCFD0FD">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70C7C143">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34867717">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3D033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4B98B80A">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683B965F">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5.供应商按合同约定配备设备、服务工具</w:t>
            </w:r>
          </w:p>
        </w:tc>
        <w:tc>
          <w:tcPr>
            <w:tcW w:w="1415" w:type="dxa"/>
            <w:vAlign w:val="center"/>
          </w:tcPr>
          <w:p w14:paraId="507DE7F1">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37A8ED69">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vAlign w:val="center"/>
          </w:tcPr>
          <w:p w14:paraId="6095429F">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供应商配备设备、服务工具情况优于招标要求</w:t>
            </w:r>
          </w:p>
        </w:tc>
        <w:tc>
          <w:tcPr>
            <w:tcW w:w="992" w:type="dxa"/>
            <w:vAlign w:val="center"/>
          </w:tcPr>
          <w:p w14:paraId="15001D8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2527DB36">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4E0BB1DE">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311EE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1CD1BA08">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2D5FA217">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6.服务时长或服务完成时间符合或优于合同</w:t>
            </w:r>
          </w:p>
        </w:tc>
        <w:tc>
          <w:tcPr>
            <w:tcW w:w="1415" w:type="dxa"/>
            <w:vAlign w:val="center"/>
          </w:tcPr>
          <w:p w14:paraId="13500D64">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 xml:space="preserve">□合格 </w:t>
            </w:r>
          </w:p>
          <w:p w14:paraId="2F7E3B95">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□不合格</w:t>
            </w:r>
          </w:p>
        </w:tc>
        <w:tc>
          <w:tcPr>
            <w:tcW w:w="2123" w:type="dxa"/>
            <w:vAlign w:val="center"/>
          </w:tcPr>
          <w:p w14:paraId="14EA17CA">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服务时长或服务完成时间优于招标要求</w:t>
            </w:r>
          </w:p>
        </w:tc>
        <w:tc>
          <w:tcPr>
            <w:tcW w:w="992" w:type="dxa"/>
            <w:vAlign w:val="center"/>
          </w:tcPr>
          <w:p w14:paraId="7F164F32">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□是</w:t>
            </w:r>
          </w:p>
          <w:p w14:paraId="5B83C6C9">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□否</w:t>
            </w:r>
          </w:p>
        </w:tc>
        <w:tc>
          <w:tcPr>
            <w:tcW w:w="1946" w:type="dxa"/>
            <w:vAlign w:val="center"/>
          </w:tcPr>
          <w:p w14:paraId="0291173A">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48F5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706217A5">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24E9BCCA">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7.服务过程中不存在要求加价、拖延服务等不良行为</w:t>
            </w:r>
          </w:p>
        </w:tc>
        <w:tc>
          <w:tcPr>
            <w:tcW w:w="4530" w:type="dxa"/>
            <w:gridSpan w:val="3"/>
            <w:vAlign w:val="center"/>
          </w:tcPr>
          <w:p w14:paraId="164F9E5D">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□是   □否</w:t>
            </w:r>
          </w:p>
        </w:tc>
        <w:tc>
          <w:tcPr>
            <w:tcW w:w="1946" w:type="dxa"/>
            <w:vMerge w:val="restart"/>
            <w:vAlign w:val="center"/>
          </w:tcPr>
          <w:p w14:paraId="6E9383FF">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本项为“否”的为负面情况，总评结果不得优秀</w:t>
            </w:r>
          </w:p>
        </w:tc>
      </w:tr>
      <w:tr w14:paraId="19CB2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2C63E76A">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2D054C3B">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8.服务成果或服务记录完备，且妥善移交使用单位</w:t>
            </w:r>
          </w:p>
        </w:tc>
        <w:tc>
          <w:tcPr>
            <w:tcW w:w="4530" w:type="dxa"/>
            <w:gridSpan w:val="3"/>
            <w:vAlign w:val="center"/>
          </w:tcPr>
          <w:p w14:paraId="1E38F9B1">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□是   □否</w:t>
            </w:r>
          </w:p>
        </w:tc>
        <w:tc>
          <w:tcPr>
            <w:tcW w:w="1946" w:type="dxa"/>
            <w:vMerge w:val="continue"/>
            <w:vAlign w:val="center"/>
          </w:tcPr>
          <w:p w14:paraId="675E62D4">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2FFBE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vAlign w:val="center"/>
          </w:tcPr>
          <w:p w14:paraId="0D553E0A">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c>
          <w:tcPr>
            <w:tcW w:w="2406" w:type="dxa"/>
            <w:vAlign w:val="center"/>
          </w:tcPr>
          <w:p w14:paraId="5491B4BC">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9.供应商积极配合验收及监督检查工作</w:t>
            </w:r>
          </w:p>
        </w:tc>
        <w:tc>
          <w:tcPr>
            <w:tcW w:w="4530" w:type="dxa"/>
            <w:gridSpan w:val="3"/>
            <w:vAlign w:val="center"/>
          </w:tcPr>
          <w:p w14:paraId="2543E0EC">
            <w:pPr>
              <w:keepNext w:val="0"/>
              <w:keepLines w:val="0"/>
              <w:suppressLineNumbers w:val="0"/>
              <w:spacing w:before="0" w:beforeAutospacing="0" w:after="0" w:afterAutospacing="0"/>
              <w:ind w:left="0" w:right="0"/>
              <w:rPr>
                <w:rFonts w:hint="eastAsia" w:ascii="宋体" w:hAnsi="宋体" w:eastAsia="宋体" w:cs="宋体"/>
                <w:kern w:val="0"/>
                <w:sz w:val="24"/>
              </w:rPr>
            </w:pPr>
            <w:r>
              <w:rPr>
                <w:rFonts w:hint="eastAsia" w:ascii="宋体" w:hAnsi="宋体" w:eastAsia="宋体" w:cs="宋体"/>
                <w:kern w:val="0"/>
                <w:sz w:val="24"/>
              </w:rPr>
              <w:t>□是   □否</w:t>
            </w:r>
          </w:p>
        </w:tc>
        <w:tc>
          <w:tcPr>
            <w:tcW w:w="1946" w:type="dxa"/>
            <w:vMerge w:val="continue"/>
            <w:vAlign w:val="center"/>
          </w:tcPr>
          <w:p w14:paraId="50E90AC3">
            <w:pPr>
              <w:keepNext w:val="0"/>
              <w:keepLines w:val="0"/>
              <w:suppressLineNumbers w:val="0"/>
              <w:spacing w:before="0" w:beforeAutospacing="0" w:after="0" w:afterAutospacing="0"/>
              <w:ind w:left="0" w:right="0"/>
              <w:jc w:val="center"/>
              <w:rPr>
                <w:rFonts w:hint="eastAsia" w:ascii="宋体" w:hAnsi="宋体" w:eastAsia="宋体" w:cs="宋体"/>
                <w:kern w:val="0"/>
                <w:sz w:val="24"/>
              </w:rPr>
            </w:pPr>
          </w:p>
        </w:tc>
      </w:tr>
      <w:tr w14:paraId="21C9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106FAEC5">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供应商总体履约评价</w:t>
            </w:r>
          </w:p>
        </w:tc>
        <w:tc>
          <w:tcPr>
            <w:tcW w:w="6936" w:type="dxa"/>
            <w:gridSpan w:val="4"/>
            <w:vAlign w:val="center"/>
          </w:tcPr>
          <w:p w14:paraId="65DA492E">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□优秀       □合格       □不合格</w:t>
            </w:r>
          </w:p>
        </w:tc>
        <w:tc>
          <w:tcPr>
            <w:tcW w:w="1946" w:type="dxa"/>
            <w:vAlign w:val="center"/>
          </w:tcPr>
          <w:p w14:paraId="71905B9A">
            <w:pPr>
              <w:keepNext w:val="0"/>
              <w:keepLines w:val="0"/>
              <w:suppressLineNumbers w:val="0"/>
              <w:spacing w:before="0" w:beforeAutospacing="0" w:after="0" w:afterAutospacing="0"/>
              <w:ind w:left="0" w:right="0"/>
              <w:jc w:val="center"/>
              <w:rPr>
                <w:rFonts w:hint="eastAsia" w:ascii="宋体" w:hAnsi="宋体" w:eastAsia="宋体" w:cs="宋体"/>
                <w:kern w:val="0"/>
                <w:sz w:val="24"/>
              </w:rPr>
            </w:pPr>
            <w:r>
              <w:rPr>
                <w:rFonts w:hint="eastAsia" w:ascii="宋体" w:hAnsi="宋体" w:eastAsia="宋体" w:cs="宋体"/>
                <w:kern w:val="0"/>
                <w:sz w:val="24"/>
              </w:rPr>
              <w:t>1-6项评价均为“优秀”且7-9项不存在负面情况的总评为“优秀”；存在“不合格”或负面情况的，总评价为“不合格”</w:t>
            </w:r>
          </w:p>
        </w:tc>
      </w:tr>
    </w:tbl>
    <w:p w14:paraId="690FC034">
      <w:pPr>
        <w:spacing w:line="360" w:lineRule="auto"/>
        <w:jc w:val="left"/>
        <w:rPr>
          <w:rFonts w:hint="eastAsia" w:ascii="宋体" w:hAnsi="宋体" w:eastAsia="宋体" w:cs="宋体"/>
          <w:sz w:val="24"/>
          <w:u w:val="single"/>
        </w:rPr>
      </w:pPr>
      <w:r>
        <w:rPr>
          <w:rFonts w:hint="eastAsia" w:ascii="宋体" w:hAnsi="宋体" w:eastAsia="宋体" w:cs="宋体"/>
          <w:sz w:val="24"/>
        </w:rPr>
        <w:t>参加</w:t>
      </w:r>
      <w:r>
        <w:rPr>
          <w:rFonts w:hint="eastAsia" w:ascii="宋体" w:hAnsi="宋体" w:eastAsia="宋体" w:cs="宋体"/>
          <w:sz w:val="24"/>
          <w:szCs w:val="24"/>
        </w:rPr>
        <w:t>评</w:t>
      </w:r>
      <w:r>
        <w:rPr>
          <w:rFonts w:hint="eastAsia" w:ascii="宋体" w:hAnsi="宋体" w:eastAsia="宋体" w:cs="宋体"/>
          <w:sz w:val="24"/>
        </w:rPr>
        <w:t>价人员（签字）</w:t>
      </w:r>
      <w:r>
        <w:rPr>
          <w:rFonts w:hint="eastAsia" w:ascii="宋体" w:hAnsi="宋体" w:eastAsia="宋体" w:cs="宋体"/>
          <w:kern w:val="2"/>
          <w:sz w:val="24"/>
          <w:szCs w:val="22"/>
          <w:lang w:val="en-US" w:eastAsia="zh-CN" w:bidi="ar-SA"/>
        </w:rPr>
        <w:t>：</w:t>
      </w:r>
      <w:r>
        <w:rPr>
          <w:rFonts w:hint="eastAsia" w:ascii="宋体" w:hAnsi="宋体" w:eastAsia="宋体" w:cs="宋体"/>
          <w:sz w:val="24"/>
          <w:u w:val="single"/>
        </w:rPr>
        <w:t xml:space="preserve">                                                                  </w:t>
      </w:r>
    </w:p>
    <w:p w14:paraId="541EB3C6">
      <w:pPr>
        <w:spacing w:line="360" w:lineRule="auto"/>
        <w:jc w:val="left"/>
        <w:rPr>
          <w:rFonts w:hint="eastAsia" w:ascii="宋体" w:hAnsi="宋体" w:cs="宋体"/>
          <w:sz w:val="24"/>
          <w:u w:val="single"/>
        </w:rPr>
      </w:pPr>
      <w:r>
        <w:rPr>
          <w:rFonts w:hint="eastAsia" w:ascii="宋体" w:hAnsi="宋体" w:eastAsia="宋体" w:cs="宋体"/>
          <w:kern w:val="2"/>
          <w:sz w:val="24"/>
          <w:szCs w:val="22"/>
          <w:lang w:val="en-US" w:eastAsia="zh-CN" w:bidi="ar-SA"/>
        </w:rPr>
        <w:t>评价单位（公章）：</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p>
    <w:p w14:paraId="34A6B435">
      <w:pPr>
        <w:rPr>
          <w:rFonts w:hint="eastAsia"/>
        </w:rPr>
      </w:pPr>
      <w:r>
        <w:rPr>
          <w:rFonts w:hint="eastAsia"/>
        </w:rPr>
        <w:br w:type="page"/>
      </w:r>
    </w:p>
    <w:p w14:paraId="103CBBAD">
      <w:pPr>
        <w:pStyle w:val="51"/>
        <w:rPr>
          <w:rFonts w:hint="eastAsia"/>
        </w:rPr>
      </w:pPr>
    </w:p>
    <w:p w14:paraId="4A4B7CB4">
      <w:pPr>
        <w:pStyle w:val="4"/>
      </w:pPr>
      <w:r>
        <w:rPr>
          <w:rFonts w:hint="eastAsia"/>
        </w:rPr>
        <w:t>第二册  通用条款（</w:t>
      </w:r>
      <w:r>
        <w:rPr>
          <w:rFonts w:hint="eastAsia"/>
          <w:lang w:eastAsia="zh-CN"/>
        </w:rPr>
        <w:t>公开遴选</w:t>
      </w:r>
      <w:r>
        <w:rPr>
          <w:rFonts w:hint="eastAsia"/>
        </w:rPr>
        <w:t>）</w:t>
      </w:r>
    </w:p>
    <w:p w14:paraId="22F8E9C6">
      <w:pPr>
        <w:jc w:val="center"/>
        <w:rPr>
          <w:rFonts w:ascii="宋体" w:hAnsi="宋体"/>
          <w:b/>
          <w:color w:val="FF0000"/>
          <w:sz w:val="28"/>
          <w:szCs w:val="28"/>
        </w:rPr>
      </w:pPr>
      <w:r>
        <w:rPr>
          <w:rFonts w:hint="eastAsia" w:ascii="宋体" w:hAnsi="宋体"/>
          <w:b/>
          <w:color w:val="FF0000"/>
          <w:sz w:val="28"/>
          <w:szCs w:val="28"/>
        </w:rPr>
        <w:t>（</w:t>
      </w:r>
      <w:r>
        <w:rPr>
          <w:rFonts w:ascii="宋体" w:hAnsi="宋体"/>
          <w:b/>
          <w:color w:val="FF0000"/>
          <w:sz w:val="28"/>
          <w:szCs w:val="28"/>
        </w:rPr>
        <w:t>1</w:t>
      </w:r>
      <w:r>
        <w:rPr>
          <w:rFonts w:hint="eastAsia" w:ascii="宋体" w:hAnsi="宋体"/>
          <w:b/>
          <w:color w:val="FF0000"/>
          <w:sz w:val="28"/>
          <w:szCs w:val="28"/>
          <w:lang w:val="en-US" w:eastAsia="zh-CN"/>
        </w:rPr>
        <w:t>.0</w:t>
      </w:r>
      <w:r>
        <w:rPr>
          <w:rFonts w:hint="eastAsia" w:ascii="宋体" w:hAnsi="宋体"/>
          <w:b/>
          <w:color w:val="FF0000"/>
          <w:sz w:val="28"/>
          <w:szCs w:val="28"/>
        </w:rPr>
        <w:t>版本）</w:t>
      </w:r>
    </w:p>
    <w:p w14:paraId="48F51184">
      <w:pPr>
        <w:keepNext/>
        <w:keepLines/>
        <w:numPr>
          <w:ilvl w:val="0"/>
          <w:numId w:val="16"/>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总则</w:t>
      </w:r>
    </w:p>
    <w:p w14:paraId="1A57ACFD">
      <w:pPr>
        <w:spacing w:line="360" w:lineRule="auto"/>
        <w:rPr>
          <w:rFonts w:ascii="黑体" w:hAnsi="宋体" w:eastAsia="黑体"/>
          <w:sz w:val="24"/>
        </w:rPr>
      </w:pPr>
      <w:r>
        <w:rPr>
          <w:rFonts w:hint="eastAsia" w:ascii="黑体" w:hAnsi="宋体" w:eastAsia="黑体"/>
          <w:sz w:val="24"/>
        </w:rPr>
        <w:t>1.通用条款说明</w:t>
      </w:r>
    </w:p>
    <w:p w14:paraId="27098D8D">
      <w:pPr>
        <w:ind w:firstLine="411" w:firstLineChars="196"/>
        <w:rPr>
          <w:rFonts w:ascii="宋体" w:hAnsi="宋体"/>
          <w:szCs w:val="21"/>
        </w:rPr>
      </w:pPr>
      <w:r>
        <w:rPr>
          <w:rFonts w:hint="eastAsia" w:ascii="宋体" w:hAnsi="宋体"/>
          <w:szCs w:val="21"/>
        </w:rPr>
        <w:t>1.1</w:t>
      </w:r>
      <w:r>
        <w:rPr>
          <w:rFonts w:hint="eastAsia" w:ascii="宋体" w:hAnsi="宋体"/>
          <w:szCs w:val="21"/>
          <w:lang w:eastAsia="zh-CN"/>
        </w:rPr>
        <w:t xml:space="preserve">深圳大学总医院招投标管理科 </w:t>
      </w:r>
      <w:r>
        <w:rPr>
          <w:rFonts w:hint="eastAsia" w:ascii="宋体" w:hAnsi="宋体"/>
          <w:szCs w:val="21"/>
        </w:rPr>
        <w:t>发出</w:t>
      </w:r>
      <w:r>
        <w:rPr>
          <w:rFonts w:hint="eastAsia" w:ascii="宋体" w:hAnsi="宋体"/>
          <w:szCs w:val="21"/>
          <w:lang w:eastAsia="zh-CN"/>
        </w:rPr>
        <w:t>遴选</w:t>
      </w:r>
      <w:r>
        <w:rPr>
          <w:rFonts w:hint="eastAsia" w:ascii="宋体" w:hAnsi="宋体"/>
          <w:szCs w:val="21"/>
        </w:rPr>
        <w:t>文件通用条款版本，列出</w:t>
      </w:r>
      <w:r>
        <w:rPr>
          <w:rFonts w:hint="eastAsia" w:ascii="宋体" w:hAnsi="宋体"/>
          <w:szCs w:val="21"/>
          <w:lang w:eastAsia="zh-CN"/>
        </w:rPr>
        <w:t>深圳大学总医院</w:t>
      </w:r>
      <w:r>
        <w:rPr>
          <w:rFonts w:hint="eastAsia" w:ascii="宋体" w:hAnsi="宋体"/>
          <w:szCs w:val="21"/>
        </w:rPr>
        <w:t>采购项目进行</w:t>
      </w:r>
      <w:r>
        <w:rPr>
          <w:rFonts w:hint="eastAsia" w:ascii="宋体" w:hAnsi="宋体"/>
          <w:szCs w:val="21"/>
          <w:lang w:eastAsia="zh-CN"/>
        </w:rPr>
        <w:t>遴选</w:t>
      </w:r>
      <w:r>
        <w:rPr>
          <w:rFonts w:hint="eastAsia" w:ascii="宋体" w:hAnsi="宋体"/>
          <w:szCs w:val="21"/>
        </w:rPr>
        <w:t>采购所适用的通用条款内容。如有需要，</w:t>
      </w:r>
      <w:r>
        <w:rPr>
          <w:rFonts w:hint="eastAsia" w:ascii="宋体" w:hAnsi="宋体"/>
          <w:szCs w:val="21"/>
          <w:lang w:eastAsia="zh-CN"/>
        </w:rPr>
        <w:t>深圳大学总医院招投标管理科</w:t>
      </w:r>
      <w:r>
        <w:rPr>
          <w:rFonts w:hint="eastAsia" w:ascii="宋体" w:hAnsi="宋体"/>
          <w:szCs w:val="21"/>
        </w:rPr>
        <w:t>可对通用条款增加附录或补充内容。</w:t>
      </w:r>
    </w:p>
    <w:p w14:paraId="4B885405">
      <w:pPr>
        <w:ind w:firstLine="411" w:firstLineChars="196"/>
        <w:rPr>
          <w:rFonts w:ascii="宋体" w:hAnsi="宋体"/>
          <w:szCs w:val="21"/>
        </w:rPr>
      </w:pPr>
      <w:r>
        <w:rPr>
          <w:rFonts w:hint="eastAsia" w:ascii="宋体" w:hAnsi="宋体"/>
          <w:szCs w:val="21"/>
        </w:rPr>
        <w:t>1.2</w:t>
      </w:r>
      <w:r>
        <w:rPr>
          <w:rFonts w:hint="eastAsia" w:ascii="宋体" w:hAnsi="宋体"/>
          <w:szCs w:val="21"/>
          <w:lang w:eastAsia="zh-CN"/>
        </w:rPr>
        <w:t>遴选</w:t>
      </w:r>
      <w:r>
        <w:rPr>
          <w:rFonts w:hint="eastAsia" w:ascii="宋体" w:hAnsi="宋体"/>
          <w:szCs w:val="21"/>
        </w:rPr>
        <w:t>文件分为第一册“专用条款”和第二册“通用条款”。</w:t>
      </w:r>
    </w:p>
    <w:p w14:paraId="628E4875">
      <w:pPr>
        <w:ind w:firstLine="411" w:firstLineChars="196"/>
        <w:rPr>
          <w:rFonts w:ascii="宋体" w:hAnsi="宋体"/>
          <w:szCs w:val="21"/>
        </w:rPr>
      </w:pPr>
      <w:r>
        <w:rPr>
          <w:rFonts w:hint="eastAsia" w:ascii="宋体" w:hAnsi="宋体"/>
          <w:szCs w:val="21"/>
        </w:rPr>
        <w:t>1.3“专用条款”是对本次采购项目的具体要求，包含投标人资格要求、</w:t>
      </w:r>
      <w:r>
        <w:rPr>
          <w:rFonts w:hint="eastAsia" w:ascii="宋体" w:hAnsi="宋体"/>
          <w:szCs w:val="21"/>
          <w:lang w:eastAsia="zh-CN"/>
        </w:rPr>
        <w:t>遴选</w:t>
      </w:r>
      <w:r>
        <w:rPr>
          <w:rFonts w:hint="eastAsia" w:ascii="宋体" w:hAnsi="宋体"/>
          <w:szCs w:val="21"/>
        </w:rPr>
        <w:t>项目需求、投标文件格式、附件等内容。</w:t>
      </w:r>
    </w:p>
    <w:p w14:paraId="054AC5C2">
      <w:pPr>
        <w:ind w:firstLine="411" w:firstLineChars="196"/>
        <w:rPr>
          <w:rFonts w:ascii="宋体" w:hAnsi="宋体"/>
          <w:szCs w:val="21"/>
        </w:rPr>
      </w:pPr>
      <w:r>
        <w:rPr>
          <w:rFonts w:hint="eastAsia" w:ascii="宋体" w:hAnsi="宋体"/>
          <w:szCs w:val="21"/>
        </w:rPr>
        <w:t>1.4“通用条款”是适用于采购项目的基础性条款，具有普遍性和通用性。</w:t>
      </w:r>
    </w:p>
    <w:p w14:paraId="48653335">
      <w:pPr>
        <w:ind w:firstLine="411" w:firstLineChars="196"/>
        <w:rPr>
          <w:rFonts w:ascii="宋体" w:hAnsi="宋体"/>
          <w:szCs w:val="21"/>
        </w:rPr>
      </w:pPr>
      <w:r>
        <w:rPr>
          <w:rFonts w:hint="eastAsia" w:ascii="宋体" w:hAnsi="宋体"/>
          <w:szCs w:val="21"/>
        </w:rPr>
        <w:t>1.5 “专用条款”和“通用条款”表述不一致或有冲突时，以“专用条款”为准。</w:t>
      </w:r>
    </w:p>
    <w:p w14:paraId="0673E284">
      <w:pPr>
        <w:spacing w:line="360" w:lineRule="auto"/>
        <w:rPr>
          <w:rFonts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lang w:eastAsia="zh-CN"/>
        </w:rPr>
        <w:t>遴选</w:t>
      </w:r>
      <w:r>
        <w:rPr>
          <w:rFonts w:hint="eastAsia" w:ascii="黑体" w:hAnsi="宋体" w:eastAsia="黑体"/>
          <w:sz w:val="24"/>
        </w:rPr>
        <w:t>说明</w:t>
      </w:r>
    </w:p>
    <w:p w14:paraId="4F4E87B8">
      <w:pPr>
        <w:ind w:firstLine="411" w:firstLineChars="196"/>
        <w:rPr>
          <w:rFonts w:ascii="宋体" w:hAnsi="宋体"/>
          <w:szCs w:val="21"/>
        </w:rPr>
      </w:pPr>
      <w:r>
        <w:rPr>
          <w:rFonts w:hint="eastAsia" w:ascii="宋体" w:hAnsi="宋体"/>
          <w:szCs w:val="21"/>
        </w:rPr>
        <w:t>本项目按照</w:t>
      </w:r>
      <w:r>
        <w:rPr>
          <w:rFonts w:hint="eastAsia" w:ascii="宋体" w:hAnsi="宋体"/>
          <w:szCs w:val="21"/>
          <w:lang w:eastAsia="zh-CN"/>
        </w:rPr>
        <w:t>深圳大学总医院</w:t>
      </w:r>
      <w:r>
        <w:rPr>
          <w:rFonts w:ascii="宋体" w:hAnsi="宋体"/>
          <w:szCs w:val="21"/>
        </w:rPr>
        <w:t>的</w:t>
      </w:r>
      <w:r>
        <w:rPr>
          <w:rFonts w:hint="eastAsia" w:ascii="宋体" w:hAnsi="宋体"/>
          <w:szCs w:val="21"/>
        </w:rPr>
        <w:t>有关</w:t>
      </w:r>
      <w:r>
        <w:rPr>
          <w:rFonts w:ascii="宋体" w:hAnsi="宋体"/>
          <w:szCs w:val="21"/>
        </w:rPr>
        <w:t>规定</w:t>
      </w:r>
      <w:r>
        <w:rPr>
          <w:rFonts w:hint="eastAsia" w:ascii="宋体" w:hAnsi="宋体"/>
          <w:szCs w:val="21"/>
        </w:rPr>
        <w:t>，并参考有关法规和规定通过</w:t>
      </w:r>
      <w:r>
        <w:rPr>
          <w:rFonts w:hint="eastAsia" w:ascii="宋体" w:hAnsi="宋体"/>
          <w:szCs w:val="21"/>
          <w:lang w:eastAsia="zh-CN"/>
        </w:rPr>
        <w:t>遴选</w:t>
      </w:r>
      <w:r>
        <w:rPr>
          <w:rFonts w:hint="eastAsia" w:ascii="宋体" w:hAnsi="宋体"/>
          <w:szCs w:val="21"/>
        </w:rPr>
        <w:t>方式</w:t>
      </w:r>
      <w:r>
        <w:rPr>
          <w:rFonts w:ascii="宋体" w:hAnsi="宋体"/>
          <w:szCs w:val="21"/>
        </w:rPr>
        <w:t>确定</w:t>
      </w:r>
      <w:r>
        <w:rPr>
          <w:rFonts w:hint="eastAsia" w:ascii="宋体" w:hAnsi="宋体"/>
          <w:szCs w:val="21"/>
        </w:rPr>
        <w:t>中标供应商。</w:t>
      </w:r>
    </w:p>
    <w:p w14:paraId="748693FB">
      <w:pPr>
        <w:spacing w:line="360" w:lineRule="auto"/>
        <w:rPr>
          <w:rFonts w:ascii="黑体" w:hAnsi="宋体" w:eastAsia="黑体"/>
          <w:sz w:val="24"/>
        </w:rPr>
      </w:pPr>
      <w:r>
        <w:rPr>
          <w:rFonts w:hint="eastAsia" w:ascii="黑体" w:hAnsi="宋体" w:eastAsia="黑体"/>
          <w:sz w:val="24"/>
        </w:rPr>
        <w:t>3．定义</w:t>
      </w:r>
    </w:p>
    <w:p w14:paraId="6EBDCB71">
      <w:pPr>
        <w:ind w:firstLine="420" w:firstLineChars="200"/>
        <w:rPr>
          <w:rFonts w:ascii="宋体" w:hAnsi="宋体"/>
          <w:szCs w:val="21"/>
        </w:rPr>
      </w:pPr>
      <w:r>
        <w:rPr>
          <w:rFonts w:hint="eastAsia" w:ascii="宋体" w:hAnsi="宋体"/>
          <w:szCs w:val="21"/>
          <w:lang w:eastAsia="zh-CN"/>
        </w:rPr>
        <w:t>遴选</w:t>
      </w:r>
      <w:r>
        <w:rPr>
          <w:rFonts w:ascii="宋体" w:hAnsi="宋体"/>
          <w:szCs w:val="21"/>
        </w:rPr>
        <w:t>文件中下列术语应解释为：</w:t>
      </w:r>
    </w:p>
    <w:p w14:paraId="64F50433">
      <w:pPr>
        <w:ind w:firstLine="411" w:firstLineChars="196"/>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w:t>
      </w:r>
      <w:r>
        <w:rPr>
          <w:rFonts w:hint="eastAsia" w:ascii="宋体" w:hAnsi="宋体"/>
          <w:szCs w:val="21"/>
          <w:lang w:eastAsia="zh-CN"/>
        </w:rPr>
        <w:t>医院</w:t>
      </w:r>
      <w:r>
        <w:rPr>
          <w:rFonts w:hint="eastAsia" w:ascii="宋体" w:hAnsi="宋体"/>
          <w:szCs w:val="21"/>
        </w:rPr>
        <w:t>采购机构”系指</w:t>
      </w:r>
      <w:r>
        <w:rPr>
          <w:rFonts w:hint="eastAsia" w:ascii="宋体" w:hAnsi="宋体"/>
          <w:szCs w:val="21"/>
          <w:lang w:eastAsia="zh-CN"/>
        </w:rPr>
        <w:t>深圳大学总医院招投标管理科</w:t>
      </w:r>
      <w:r>
        <w:rPr>
          <w:rFonts w:hint="eastAsia" w:ascii="宋体" w:hAnsi="宋体"/>
          <w:szCs w:val="21"/>
        </w:rPr>
        <w:t>；</w:t>
      </w:r>
    </w:p>
    <w:p w14:paraId="4D1F3446">
      <w:pPr>
        <w:ind w:firstLine="411" w:firstLineChars="196"/>
        <w:rPr>
          <w:rFonts w:ascii="宋体" w:hAnsi="宋体"/>
          <w:szCs w:val="21"/>
        </w:rPr>
      </w:pPr>
      <w:r>
        <w:rPr>
          <w:rFonts w:hint="eastAsia" w:ascii="宋体" w:hAnsi="宋体"/>
          <w:szCs w:val="21"/>
        </w:rPr>
        <w:t>3.2“采购人”或“采购单位”：系指</w:t>
      </w:r>
      <w:r>
        <w:rPr>
          <w:rFonts w:hint="eastAsia" w:ascii="宋体" w:hAnsi="宋体"/>
          <w:szCs w:val="21"/>
          <w:lang w:eastAsia="zh-CN"/>
        </w:rPr>
        <w:t>深圳大学总医院</w:t>
      </w:r>
      <w:r>
        <w:rPr>
          <w:rFonts w:ascii="宋体" w:hAnsi="宋体"/>
          <w:szCs w:val="21"/>
        </w:rPr>
        <w:t>、</w:t>
      </w:r>
      <w:r>
        <w:rPr>
          <w:rFonts w:hint="eastAsia" w:ascii="宋体" w:hAnsi="宋体"/>
          <w:szCs w:val="21"/>
          <w:lang w:eastAsia="zh-CN"/>
        </w:rPr>
        <w:t>深圳大学总医院</w:t>
      </w:r>
      <w:r>
        <w:rPr>
          <w:rFonts w:ascii="宋体" w:hAnsi="宋体"/>
          <w:szCs w:val="21"/>
        </w:rPr>
        <w:t>下属</w:t>
      </w:r>
      <w:r>
        <w:rPr>
          <w:rFonts w:hint="eastAsia" w:ascii="宋体" w:hAnsi="宋体"/>
          <w:szCs w:val="21"/>
        </w:rPr>
        <w:t xml:space="preserve">单位； </w:t>
      </w:r>
    </w:p>
    <w:p w14:paraId="4839C6E4">
      <w:pPr>
        <w:ind w:firstLine="411" w:firstLineChars="196"/>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rPr>
        <w:t>“投标人”或“投标方”，即供应商，是指参加投标竞争并愿意按照</w:t>
      </w:r>
      <w:r>
        <w:rPr>
          <w:rFonts w:hint="eastAsia" w:ascii="宋体" w:hAnsi="宋体"/>
          <w:szCs w:val="21"/>
          <w:lang w:eastAsia="zh-CN"/>
        </w:rPr>
        <w:t>遴选</w:t>
      </w:r>
      <w:r>
        <w:rPr>
          <w:rFonts w:hint="eastAsia" w:ascii="宋体" w:hAnsi="宋体"/>
          <w:szCs w:val="21"/>
        </w:rPr>
        <w:t>文件要求向采购人提供货物、工程或者服务的依法成立的法人、其他组织或者自然人；</w:t>
      </w:r>
    </w:p>
    <w:p w14:paraId="79A386ED">
      <w:pPr>
        <w:ind w:firstLine="411" w:firstLineChars="196"/>
        <w:rPr>
          <w:rFonts w:ascii="宋体" w:hAnsi="宋体"/>
          <w:szCs w:val="21"/>
        </w:rPr>
      </w:pPr>
      <w:r>
        <w:rPr>
          <w:rFonts w:hint="eastAsia" w:ascii="宋体" w:hAnsi="宋体"/>
          <w:szCs w:val="21"/>
        </w:rPr>
        <w:t>3.</w:t>
      </w:r>
      <w:r>
        <w:rPr>
          <w:rFonts w:ascii="宋体" w:hAnsi="宋体"/>
          <w:szCs w:val="21"/>
        </w:rPr>
        <w:t>4</w:t>
      </w:r>
      <w:r>
        <w:rPr>
          <w:rFonts w:hint="eastAsia" w:ascii="宋体" w:hAnsi="宋体"/>
          <w:szCs w:val="21"/>
        </w:rPr>
        <w:t>“评审委员会”和“谈判小组”是依据《深圳经济特区政府采购条例》、《深圳经济特区政府采购条例实施细则》和</w:t>
      </w:r>
      <w:r>
        <w:rPr>
          <w:rFonts w:hint="eastAsia" w:ascii="宋体" w:hAnsi="宋体"/>
          <w:szCs w:val="21"/>
          <w:lang w:eastAsia="zh-CN"/>
        </w:rPr>
        <w:t>深圳大学总医院</w:t>
      </w:r>
      <w:r>
        <w:rPr>
          <w:rFonts w:ascii="宋体" w:hAnsi="宋体"/>
          <w:szCs w:val="21"/>
        </w:rPr>
        <w:t>的</w:t>
      </w:r>
      <w:r>
        <w:rPr>
          <w:rFonts w:hint="eastAsia" w:ascii="宋体" w:hAnsi="宋体"/>
          <w:szCs w:val="21"/>
        </w:rPr>
        <w:t>有关规定组建的专门负责本次</w:t>
      </w:r>
      <w:r>
        <w:rPr>
          <w:rFonts w:hint="eastAsia" w:ascii="宋体" w:hAnsi="宋体"/>
          <w:szCs w:val="21"/>
          <w:lang w:eastAsia="zh-CN"/>
        </w:rPr>
        <w:t>遴选</w:t>
      </w:r>
      <w:r>
        <w:rPr>
          <w:rFonts w:hint="eastAsia" w:ascii="宋体" w:hAnsi="宋体"/>
          <w:szCs w:val="21"/>
        </w:rPr>
        <w:t>的评审（谈判）工作的临时性机构；</w:t>
      </w:r>
    </w:p>
    <w:p w14:paraId="767C921C">
      <w:pPr>
        <w:ind w:firstLine="411" w:firstLineChars="196"/>
        <w:rPr>
          <w:rFonts w:ascii="宋体" w:hAnsi="宋体"/>
          <w:szCs w:val="21"/>
        </w:rPr>
      </w:pPr>
      <w:r>
        <w:rPr>
          <w:rFonts w:hint="eastAsia" w:ascii="宋体" w:hAnsi="宋体"/>
          <w:szCs w:val="21"/>
        </w:rPr>
        <w:t>3.</w:t>
      </w:r>
      <w:r>
        <w:rPr>
          <w:rFonts w:ascii="宋体" w:hAnsi="宋体"/>
          <w:szCs w:val="21"/>
        </w:rPr>
        <w:t>5</w:t>
      </w:r>
      <w:r>
        <w:rPr>
          <w:rFonts w:hint="eastAsia" w:ascii="宋体" w:hAnsi="宋体"/>
          <w:szCs w:val="21"/>
        </w:rPr>
        <w:t>“日期”</w:t>
      </w:r>
      <w:r>
        <w:rPr>
          <w:rFonts w:ascii="宋体" w:hAnsi="宋体"/>
          <w:szCs w:val="21"/>
        </w:rPr>
        <w:t>指</w:t>
      </w:r>
      <w:r>
        <w:rPr>
          <w:rFonts w:hint="eastAsia" w:ascii="宋体" w:hAnsi="宋体"/>
          <w:szCs w:val="21"/>
        </w:rPr>
        <w:t>公历日；</w:t>
      </w:r>
    </w:p>
    <w:p w14:paraId="561E5DAF">
      <w:pPr>
        <w:ind w:firstLine="411" w:firstLineChars="196"/>
        <w:rPr>
          <w:rFonts w:ascii="宋体" w:hAnsi="宋体"/>
          <w:szCs w:val="21"/>
        </w:rPr>
      </w:pPr>
      <w:r>
        <w:rPr>
          <w:rFonts w:ascii="宋体" w:hAnsi="宋体"/>
          <w:szCs w:val="21"/>
        </w:rPr>
        <w:t>3.6“</w:t>
      </w:r>
      <w:r>
        <w:rPr>
          <w:rFonts w:hint="eastAsia" w:ascii="宋体" w:hAnsi="宋体"/>
          <w:szCs w:val="21"/>
        </w:rPr>
        <w:t>时间</w:t>
      </w:r>
      <w:r>
        <w:rPr>
          <w:rFonts w:ascii="宋体" w:hAnsi="宋体"/>
          <w:szCs w:val="21"/>
        </w:rPr>
        <w:t>”</w:t>
      </w:r>
      <w:r>
        <w:rPr>
          <w:rFonts w:hint="eastAsia" w:ascii="宋体" w:hAnsi="宋体"/>
          <w:szCs w:val="21"/>
        </w:rPr>
        <w:t>如未特别</w:t>
      </w:r>
      <w:r>
        <w:rPr>
          <w:rFonts w:ascii="宋体" w:hAnsi="宋体"/>
          <w:szCs w:val="21"/>
        </w:rPr>
        <w:t>说明，均</w:t>
      </w:r>
      <w:r>
        <w:rPr>
          <w:rFonts w:hint="eastAsia" w:ascii="宋体" w:hAnsi="宋体"/>
          <w:szCs w:val="21"/>
        </w:rPr>
        <w:t>为</w:t>
      </w:r>
      <w:r>
        <w:rPr>
          <w:rFonts w:ascii="宋体" w:hAnsi="宋体"/>
          <w:szCs w:val="21"/>
        </w:rPr>
        <w:t>北京时间；</w:t>
      </w:r>
    </w:p>
    <w:p w14:paraId="2C06C5A7">
      <w:pPr>
        <w:ind w:firstLine="411" w:firstLineChars="196"/>
        <w:rPr>
          <w:rFonts w:ascii="宋体" w:hAnsi="宋体"/>
          <w:szCs w:val="21"/>
        </w:rPr>
      </w:pPr>
      <w:r>
        <w:rPr>
          <w:rFonts w:hint="eastAsia" w:ascii="宋体" w:hAnsi="宋体"/>
          <w:szCs w:val="21"/>
        </w:rPr>
        <w:t>3.</w:t>
      </w:r>
      <w:r>
        <w:rPr>
          <w:rFonts w:ascii="宋体" w:hAnsi="宋体"/>
          <w:szCs w:val="21"/>
        </w:rPr>
        <w:t>7</w:t>
      </w:r>
      <w:r>
        <w:rPr>
          <w:rFonts w:hint="eastAsia" w:ascii="宋体" w:hAnsi="宋体"/>
          <w:szCs w:val="21"/>
        </w:rPr>
        <w:t>“合同”指由本次</w:t>
      </w:r>
      <w:r>
        <w:rPr>
          <w:rFonts w:hint="eastAsia" w:ascii="宋体" w:hAnsi="宋体"/>
          <w:szCs w:val="21"/>
          <w:lang w:eastAsia="zh-CN"/>
        </w:rPr>
        <w:t>遴选</w:t>
      </w:r>
      <w:r>
        <w:rPr>
          <w:rFonts w:hint="eastAsia" w:ascii="宋体" w:hAnsi="宋体"/>
          <w:szCs w:val="21"/>
        </w:rPr>
        <w:t>所产生的合同或合约文件；</w:t>
      </w:r>
    </w:p>
    <w:p w14:paraId="219AE015">
      <w:pPr>
        <w:ind w:firstLine="411" w:firstLineChars="196"/>
        <w:rPr>
          <w:rFonts w:ascii="宋体" w:hAnsi="宋体"/>
          <w:szCs w:val="21"/>
        </w:rPr>
      </w:pPr>
      <w:r>
        <w:rPr>
          <w:rFonts w:hint="eastAsia" w:ascii="宋体" w:hAnsi="宋体"/>
          <w:szCs w:val="21"/>
        </w:rPr>
        <w:t>3.</w:t>
      </w:r>
      <w:r>
        <w:rPr>
          <w:rFonts w:ascii="宋体" w:hAnsi="宋体"/>
          <w:szCs w:val="21"/>
        </w:rPr>
        <w:t>8</w:t>
      </w:r>
      <w:r>
        <w:rPr>
          <w:rFonts w:hint="eastAsia" w:ascii="宋体" w:hAnsi="宋体"/>
          <w:szCs w:val="21"/>
          <w:lang w:eastAsia="zh-CN"/>
        </w:rPr>
        <w:t>遴选</w:t>
      </w:r>
      <w:r>
        <w:rPr>
          <w:rFonts w:hint="eastAsia" w:ascii="宋体" w:hAnsi="宋体"/>
          <w:szCs w:val="21"/>
        </w:rPr>
        <w:t>文件中的标题或题名仅起引导作用，而不应视为对</w:t>
      </w:r>
      <w:r>
        <w:rPr>
          <w:rFonts w:hint="eastAsia" w:ascii="宋体" w:hAnsi="宋体"/>
          <w:szCs w:val="21"/>
          <w:lang w:eastAsia="zh-CN"/>
        </w:rPr>
        <w:t>遴选</w:t>
      </w:r>
      <w:r>
        <w:rPr>
          <w:rFonts w:hint="eastAsia" w:ascii="宋体" w:hAnsi="宋体"/>
          <w:szCs w:val="21"/>
        </w:rPr>
        <w:t>文件内容的理解和解释。</w:t>
      </w:r>
    </w:p>
    <w:p w14:paraId="4E2793DD">
      <w:pPr>
        <w:spacing w:line="360" w:lineRule="auto"/>
        <w:rPr>
          <w:rFonts w:ascii="黑体" w:hAnsi="宋体" w:eastAsia="黑体"/>
          <w:sz w:val="24"/>
        </w:rPr>
      </w:pPr>
      <w:r>
        <w:rPr>
          <w:rFonts w:hint="eastAsia" w:ascii="黑体" w:hAnsi="宋体" w:eastAsia="黑体"/>
          <w:sz w:val="24"/>
        </w:rPr>
        <w:t>4. 供应商责任</w:t>
      </w:r>
    </w:p>
    <w:p w14:paraId="02DD2F40">
      <w:pPr>
        <w:ind w:firstLine="411" w:firstLineChars="196"/>
        <w:rPr>
          <w:rFonts w:ascii="宋体" w:hAnsi="宋体"/>
          <w:szCs w:val="21"/>
        </w:rPr>
      </w:pPr>
      <w:r>
        <w:rPr>
          <w:rFonts w:hint="eastAsia" w:ascii="宋体" w:hAnsi="宋体"/>
          <w:szCs w:val="21"/>
        </w:rPr>
        <w:t>4.1欢迎诚信、有实力和有社会责任心的供应商参与</w:t>
      </w:r>
      <w:r>
        <w:rPr>
          <w:rFonts w:hint="eastAsia" w:ascii="宋体" w:hAnsi="宋体"/>
          <w:szCs w:val="21"/>
          <w:lang w:eastAsia="zh-CN"/>
        </w:rPr>
        <w:t>深圳大学总医院</w:t>
      </w:r>
      <w:r>
        <w:rPr>
          <w:rFonts w:hint="eastAsia" w:ascii="宋体" w:hAnsi="宋体"/>
          <w:szCs w:val="21"/>
        </w:rPr>
        <w:t>采购事务。</w:t>
      </w:r>
    </w:p>
    <w:p w14:paraId="458DBFFE">
      <w:pPr>
        <w:ind w:firstLine="411" w:firstLineChars="196"/>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1857AD99">
      <w:pPr>
        <w:spacing w:line="360" w:lineRule="auto"/>
        <w:rPr>
          <w:rFonts w:ascii="黑体" w:hAnsi="宋体" w:eastAsia="黑体"/>
          <w:sz w:val="24"/>
        </w:rPr>
      </w:pPr>
      <w:r>
        <w:rPr>
          <w:rFonts w:hint="eastAsia" w:ascii="黑体" w:hAnsi="宋体" w:eastAsia="黑体"/>
          <w:sz w:val="24"/>
        </w:rPr>
        <w:t>5．投标人参加</w:t>
      </w:r>
      <w:r>
        <w:rPr>
          <w:rFonts w:hint="eastAsia" w:ascii="黑体" w:hAnsi="宋体" w:eastAsia="黑体"/>
          <w:sz w:val="24"/>
          <w:lang w:eastAsia="zh-CN"/>
        </w:rPr>
        <w:t>深圳大学总医院</w:t>
      </w:r>
      <w:r>
        <w:rPr>
          <w:rFonts w:hint="eastAsia" w:ascii="黑体" w:hAnsi="宋体" w:eastAsia="黑体"/>
          <w:sz w:val="24"/>
        </w:rPr>
        <w:t>采购活动的条件</w:t>
      </w:r>
    </w:p>
    <w:p w14:paraId="440162F4">
      <w:pPr>
        <w:ind w:firstLine="411" w:firstLineChars="196"/>
        <w:rPr>
          <w:rFonts w:ascii="宋体" w:hAnsi="宋体"/>
          <w:szCs w:val="21"/>
        </w:rPr>
      </w:pPr>
      <w:r>
        <w:rPr>
          <w:rFonts w:hint="eastAsia" w:ascii="宋体" w:hAnsi="宋体"/>
          <w:szCs w:val="21"/>
        </w:rPr>
        <w:t>5.</w:t>
      </w:r>
      <w:r>
        <w:rPr>
          <w:rFonts w:ascii="宋体" w:hAnsi="宋体"/>
          <w:szCs w:val="21"/>
        </w:rPr>
        <w:t>1</w:t>
      </w:r>
      <w:r>
        <w:rPr>
          <w:rFonts w:hint="eastAsia" w:ascii="宋体" w:hAnsi="宋体"/>
          <w:szCs w:val="21"/>
        </w:rPr>
        <w:t>投标人的资格要求</w:t>
      </w:r>
    </w:p>
    <w:p w14:paraId="0FC7BD8E">
      <w:pPr>
        <w:ind w:firstLine="411" w:firstLineChars="196"/>
        <w:rPr>
          <w:rFonts w:ascii="宋体" w:hAnsi="宋体"/>
          <w:szCs w:val="21"/>
        </w:rPr>
      </w:pPr>
      <w:r>
        <w:rPr>
          <w:rFonts w:hint="eastAsia" w:ascii="宋体" w:hAnsi="宋体"/>
          <w:szCs w:val="21"/>
        </w:rPr>
        <w:t>参加本项目的投标人应具备的资格条件详见本项目</w:t>
      </w:r>
      <w:r>
        <w:rPr>
          <w:rFonts w:hint="eastAsia" w:ascii="宋体" w:hAnsi="宋体"/>
          <w:szCs w:val="21"/>
          <w:lang w:eastAsia="zh-CN"/>
        </w:rPr>
        <w:t>遴选</w:t>
      </w:r>
      <w:r>
        <w:rPr>
          <w:rFonts w:hint="eastAsia" w:ascii="宋体" w:hAnsi="宋体"/>
          <w:szCs w:val="21"/>
        </w:rPr>
        <w:t>公告中的内容。</w:t>
      </w:r>
    </w:p>
    <w:p w14:paraId="6397448F">
      <w:pPr>
        <w:spacing w:line="360" w:lineRule="auto"/>
        <w:rPr>
          <w:rFonts w:ascii="黑体" w:hAnsi="宋体" w:eastAsia="黑体"/>
          <w:sz w:val="24"/>
        </w:rPr>
      </w:pPr>
      <w:r>
        <w:rPr>
          <w:rFonts w:hint="eastAsia" w:ascii="黑体" w:hAnsi="宋体" w:eastAsia="黑体"/>
          <w:sz w:val="24"/>
        </w:rPr>
        <w:t>6．联合体投标</w:t>
      </w:r>
    </w:p>
    <w:p w14:paraId="36A64223">
      <w:pPr>
        <w:ind w:firstLine="411" w:firstLineChars="196"/>
        <w:rPr>
          <w:rFonts w:ascii="宋体" w:hAnsi="宋体"/>
        </w:rPr>
      </w:pPr>
      <w:r>
        <w:rPr>
          <w:rFonts w:hint="eastAsia" w:ascii="宋体" w:hAnsi="宋体"/>
        </w:rPr>
        <w:t>6.1　</w:t>
      </w:r>
      <w:r>
        <w:rPr>
          <w:rFonts w:hint="eastAsia"/>
        </w:rPr>
        <w:t>以下有关联合体投标的条款仅适用于允许投标人组成联合体投标的项目。</w:t>
      </w:r>
    </w:p>
    <w:p w14:paraId="5EFD4FF1">
      <w:pPr>
        <w:ind w:firstLine="411" w:firstLineChars="196"/>
        <w:rPr>
          <w:rFonts w:ascii="宋体" w:hAnsi="宋体"/>
        </w:rPr>
      </w:pPr>
      <w:r>
        <w:rPr>
          <w:rFonts w:hint="eastAsia" w:ascii="宋体" w:hAnsi="宋体"/>
        </w:rPr>
        <w:t>6.2　由两个或</w:t>
      </w:r>
      <w:r>
        <w:rPr>
          <w:rFonts w:hint="eastAsia"/>
        </w:rPr>
        <w:t>两个以上的自然人、法人或者其他组织可以组成一个联合体，以一个供应商的身份</w:t>
      </w:r>
      <w:r>
        <w:rPr>
          <w:rFonts w:hint="eastAsia" w:ascii="宋体" w:hAnsi="宋体"/>
        </w:rPr>
        <w:t>共同投标时，应符合以下原则：</w:t>
      </w:r>
    </w:p>
    <w:p w14:paraId="21394125">
      <w:pPr>
        <w:ind w:firstLine="411" w:firstLineChars="196"/>
        <w:rPr>
          <w:rFonts w:ascii="宋体" w:hAnsi="宋体"/>
        </w:rPr>
      </w:pPr>
      <w:r>
        <w:rPr>
          <w:rFonts w:hint="eastAsia" w:ascii="宋体" w:hAnsi="宋体"/>
        </w:rPr>
        <w:t>（1）投标联合体各方参加</w:t>
      </w:r>
      <w:r>
        <w:rPr>
          <w:rFonts w:hint="eastAsia" w:ascii="宋体" w:hAnsi="宋体"/>
          <w:lang w:eastAsia="zh-CN"/>
        </w:rPr>
        <w:t>深圳大学总医院</w:t>
      </w:r>
      <w:r>
        <w:rPr>
          <w:rFonts w:ascii="宋体" w:hAnsi="宋体"/>
        </w:rPr>
        <w:t>的</w:t>
      </w:r>
      <w:r>
        <w:rPr>
          <w:rFonts w:hint="eastAsia" w:ascii="宋体" w:hAnsi="宋体"/>
        </w:rPr>
        <w:t>采购活动应当具备下列条件：</w:t>
      </w:r>
      <w:r>
        <w:rPr>
          <w:rFonts w:ascii="宋体" w:hAnsi="宋体"/>
        </w:rPr>
        <w:t xml:space="preserve"> </w:t>
      </w:r>
    </w:p>
    <w:p w14:paraId="60B09410">
      <w:pPr>
        <w:ind w:left="420" w:leftChars="200" w:firstLine="411" w:firstLineChars="196"/>
        <w:rPr>
          <w:rFonts w:ascii="宋体" w:hAnsi="宋体"/>
        </w:rPr>
      </w:pPr>
      <w:r>
        <w:rPr>
          <w:rFonts w:hint="eastAsia" w:ascii="宋体" w:hAnsi="宋体"/>
        </w:rPr>
        <w:t>1、具有独立承担民事责任的能力；</w:t>
      </w:r>
      <w:r>
        <w:rPr>
          <w:rFonts w:ascii="宋体" w:hAnsi="宋体"/>
        </w:rPr>
        <w:t xml:space="preserve"> </w:t>
      </w:r>
    </w:p>
    <w:p w14:paraId="561FFC15">
      <w:pPr>
        <w:ind w:left="420" w:firstLine="411" w:firstLineChars="196"/>
        <w:rPr>
          <w:rFonts w:ascii="宋体" w:hAnsi="宋体"/>
        </w:rPr>
      </w:pPr>
      <w:r>
        <w:rPr>
          <w:rFonts w:hint="eastAsia" w:ascii="宋体" w:hAnsi="宋体"/>
        </w:rPr>
        <w:t>2、有良好的商业信誉和健全的财务会计制度；</w:t>
      </w:r>
      <w:r>
        <w:rPr>
          <w:rFonts w:ascii="宋体" w:hAnsi="宋体"/>
        </w:rPr>
        <w:t xml:space="preserve"> </w:t>
      </w:r>
    </w:p>
    <w:p w14:paraId="073F24B3">
      <w:pPr>
        <w:ind w:left="420" w:leftChars="200" w:firstLine="411" w:firstLineChars="196"/>
        <w:rPr>
          <w:rFonts w:ascii="宋体" w:hAnsi="宋体"/>
        </w:rPr>
      </w:pPr>
      <w:r>
        <w:rPr>
          <w:rFonts w:hint="eastAsia" w:ascii="宋体" w:hAnsi="宋体"/>
        </w:rPr>
        <w:t>3、具有履行合同所必需的设备和专业技术能力；</w:t>
      </w:r>
      <w:r>
        <w:rPr>
          <w:rFonts w:ascii="宋体" w:hAnsi="宋体"/>
        </w:rPr>
        <w:t xml:space="preserve"> </w:t>
      </w:r>
    </w:p>
    <w:p w14:paraId="3CC0EF0F">
      <w:pPr>
        <w:ind w:left="420" w:leftChars="200" w:firstLine="411" w:firstLineChars="196"/>
        <w:rPr>
          <w:rFonts w:ascii="宋体" w:hAnsi="宋体"/>
        </w:rPr>
      </w:pPr>
      <w:r>
        <w:rPr>
          <w:rFonts w:hint="eastAsia" w:ascii="宋体" w:hAnsi="宋体"/>
        </w:rPr>
        <w:t>4、有依法缴纳税收和社会保障资金的良好记录；</w:t>
      </w:r>
      <w:r>
        <w:rPr>
          <w:rFonts w:ascii="宋体" w:hAnsi="宋体"/>
        </w:rPr>
        <w:t xml:space="preserve"> </w:t>
      </w:r>
    </w:p>
    <w:p w14:paraId="527E5EF0">
      <w:pPr>
        <w:ind w:left="420" w:leftChars="200" w:firstLine="411" w:firstLineChars="196"/>
        <w:rPr>
          <w:rFonts w:ascii="宋体" w:hAnsi="宋体"/>
        </w:rPr>
      </w:pPr>
      <w:r>
        <w:rPr>
          <w:rFonts w:hint="eastAsia" w:ascii="宋体" w:hAnsi="宋体"/>
        </w:rPr>
        <w:t>5、参加采购活动前三年内，在经营活动中没有重大违法记录；</w:t>
      </w:r>
      <w:r>
        <w:rPr>
          <w:rFonts w:ascii="宋体" w:hAnsi="宋体"/>
        </w:rPr>
        <w:t xml:space="preserve"> </w:t>
      </w:r>
    </w:p>
    <w:p w14:paraId="4CA4397A">
      <w:pPr>
        <w:ind w:left="420" w:leftChars="200" w:firstLine="411" w:firstLineChars="196"/>
        <w:rPr>
          <w:rFonts w:ascii="宋体" w:hAnsi="宋体"/>
        </w:rPr>
      </w:pPr>
      <w:r>
        <w:rPr>
          <w:rFonts w:hint="eastAsia" w:ascii="宋体" w:hAnsi="宋体"/>
        </w:rPr>
        <w:t>6、法律、行政法规规定的其他条件。</w:t>
      </w:r>
      <w:r>
        <w:rPr>
          <w:rFonts w:ascii="宋体" w:hAnsi="宋体"/>
        </w:rPr>
        <w:t xml:space="preserve"> </w:t>
      </w:r>
    </w:p>
    <w:p w14:paraId="7C2933DE">
      <w:pPr>
        <w:ind w:firstLine="411" w:firstLineChars="196"/>
        <w:rPr>
          <w:rFonts w:ascii="宋体" w:hAnsi="宋体"/>
        </w:rPr>
      </w:pPr>
      <w:r>
        <w:rPr>
          <w:rFonts w:hint="eastAsia" w:ascii="宋体" w:hAnsi="宋体"/>
        </w:rPr>
        <w:t>（2）投标联合体各方中至少应当有一方符合采购人规定的特定条件。联合体中有同类资质的供应商按照联合体分工</w:t>
      </w:r>
      <w:r>
        <w:rPr>
          <w:rFonts w:hint="eastAsia" w:ascii="宋体" w:hAnsi="宋体"/>
          <w:lang w:val="en-US" w:eastAsia="zh-CN"/>
        </w:rPr>
        <w:t>承担</w:t>
      </w:r>
      <w:r>
        <w:rPr>
          <w:rFonts w:hint="eastAsia" w:ascii="宋体" w:hAnsi="宋体"/>
        </w:rPr>
        <w:t>相同工作的，应当按照资质等级较低的供应商确定资质等级。联合体各方的不同资质可优势互补。</w:t>
      </w:r>
    </w:p>
    <w:p w14:paraId="55F3020C">
      <w:pPr>
        <w:ind w:firstLine="411" w:firstLineChars="196"/>
        <w:rPr>
          <w:rFonts w:ascii="宋体" w:hAnsi="宋体"/>
        </w:rPr>
      </w:pPr>
      <w:r>
        <w:rPr>
          <w:rFonts w:hint="eastAsia" w:ascii="宋体" w:hAnsi="宋体"/>
        </w:rPr>
        <w:t>（3）投标人的投标文件及中标后签署的合同协议对联合体各方均具法律约束力；</w:t>
      </w:r>
    </w:p>
    <w:p w14:paraId="4F560F11">
      <w:pPr>
        <w:ind w:firstLine="411" w:firstLineChars="196"/>
        <w:rPr>
          <w:rFonts w:ascii="宋体" w:hAnsi="宋体"/>
        </w:rPr>
      </w:pPr>
      <w:r>
        <w:rPr>
          <w:rFonts w:hint="eastAsia" w:ascii="宋体" w:hAnsi="宋体"/>
        </w:rPr>
        <w:t>（4）联合体各方应当签订共同投标协议，明确约定各方拟承担的工作和责任，并将该共同投标协议随投标文件一并递交给</w:t>
      </w:r>
      <w:r>
        <w:rPr>
          <w:rFonts w:hint="eastAsia" w:ascii="宋体" w:hAnsi="宋体"/>
          <w:lang w:eastAsia="zh-CN"/>
        </w:rPr>
        <w:t>医院</w:t>
      </w:r>
      <w:r>
        <w:rPr>
          <w:rFonts w:hint="eastAsia" w:ascii="宋体" w:hAnsi="宋体"/>
        </w:rPr>
        <w:t>采购机构；</w:t>
      </w:r>
    </w:p>
    <w:p w14:paraId="66431155">
      <w:pPr>
        <w:ind w:firstLine="411" w:firstLineChars="196"/>
        <w:rPr>
          <w:rFonts w:ascii="宋体" w:hAnsi="宋体"/>
        </w:rPr>
      </w:pPr>
      <w:r>
        <w:rPr>
          <w:rFonts w:hint="eastAsia" w:ascii="宋体" w:hAnsi="宋体"/>
        </w:rPr>
        <w:t>（5）是否允许联合体参加投标，应当由采购人和采购代理机构根据项目的实际情况和潜在供应商的数量自主决定，如果决定接受联合体投标则应当在采购公告中明示。</w:t>
      </w:r>
    </w:p>
    <w:p w14:paraId="00C9B8AC">
      <w:pPr>
        <w:ind w:firstLine="411" w:firstLineChars="196"/>
        <w:rPr>
          <w:rFonts w:ascii="宋体" w:hAnsi="宋体"/>
        </w:rPr>
      </w:pPr>
      <w:r>
        <w:rPr>
          <w:rFonts w:hint="eastAsia" w:ascii="宋体" w:hAnsi="宋体"/>
        </w:rPr>
        <w:t>（6）联合体的各方应当共同推荐一联合体投标授权代表方，由联合体各方提交一份授权书，证明其有资格代表联合体各方签署投标文件，该授权书作为投标文件的组成部分一并提交给</w:t>
      </w:r>
      <w:r>
        <w:rPr>
          <w:rFonts w:hint="eastAsia" w:ascii="宋体" w:hAnsi="宋体"/>
          <w:lang w:eastAsia="zh-CN"/>
        </w:rPr>
        <w:t>医院</w:t>
      </w:r>
      <w:r>
        <w:rPr>
          <w:rFonts w:hint="eastAsia" w:ascii="宋体" w:hAnsi="宋体"/>
        </w:rPr>
        <w:t>采购机构；</w:t>
      </w:r>
    </w:p>
    <w:p w14:paraId="47B58DCE">
      <w:pPr>
        <w:ind w:firstLine="411" w:firstLineChars="196"/>
        <w:rPr>
          <w:rFonts w:ascii="宋体" w:hAnsi="宋体"/>
        </w:rPr>
      </w:pPr>
      <w:r>
        <w:rPr>
          <w:rFonts w:hint="eastAsia" w:ascii="宋体" w:hAnsi="宋体"/>
        </w:rPr>
        <w:t>（7）联合体中标后，联合体各方应当共同与采购人签订合同，就中标项目向采购人承担连带责任；</w:t>
      </w:r>
    </w:p>
    <w:p w14:paraId="47D324FF">
      <w:pPr>
        <w:ind w:firstLine="411" w:firstLineChars="196"/>
        <w:rPr>
          <w:rFonts w:ascii="宋体" w:hAnsi="宋体"/>
        </w:rPr>
      </w:pPr>
      <w:r>
        <w:rPr>
          <w:rFonts w:hint="eastAsia" w:ascii="宋体" w:hAnsi="宋体"/>
        </w:rPr>
        <w:t>（8）以联合体形式参加本项目采购活动的，联合体各方不得再单独参加或者与其他供应商另外组成联合体参加同一合同项下的采购活动，出现上述情况者，其投标和与此有关联合体、总包单位的投标将被拒绝；</w:t>
      </w:r>
    </w:p>
    <w:p w14:paraId="173C2269">
      <w:pPr>
        <w:ind w:firstLine="411" w:firstLineChars="196"/>
        <w:rPr>
          <w:rFonts w:ascii="宋体" w:hAnsi="宋体"/>
        </w:rPr>
      </w:pPr>
      <w:r>
        <w:rPr>
          <w:rFonts w:hint="eastAsia" w:ascii="宋体" w:hAnsi="宋体"/>
        </w:rPr>
        <w:t>（9）本通用条款中“投标人”一词亦指联合体各方，专用条款另有规定或说明的除外。</w:t>
      </w:r>
    </w:p>
    <w:p w14:paraId="7150DE73">
      <w:pPr>
        <w:spacing w:line="360" w:lineRule="auto"/>
        <w:rPr>
          <w:rFonts w:ascii="黑体" w:hAnsi="宋体" w:eastAsia="黑体"/>
          <w:sz w:val="24"/>
        </w:rPr>
      </w:pPr>
      <w:r>
        <w:rPr>
          <w:rFonts w:hint="eastAsia" w:ascii="黑体" w:hAnsi="宋体" w:eastAsia="黑体"/>
          <w:sz w:val="24"/>
        </w:rPr>
        <w:t>7.本项目若涉及采购货物，则合格的货物及相应服务应满足以下要求：</w:t>
      </w:r>
    </w:p>
    <w:p w14:paraId="7BCEB6A8">
      <w:pPr>
        <w:ind w:firstLine="411" w:firstLineChars="196"/>
        <w:rPr>
          <w:rFonts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7F1EDAEA">
      <w:pPr>
        <w:ind w:firstLine="411" w:firstLineChars="196"/>
        <w:rPr>
          <w:rFonts w:ascii="宋体" w:hAnsi="宋体"/>
        </w:rPr>
      </w:pPr>
      <w:r>
        <w:rPr>
          <w:rFonts w:hint="eastAsia" w:ascii="宋体" w:hAnsi="宋体"/>
        </w:rPr>
        <w:t>7.2  国产的货物及其有关服务必须符合中华人民共和国的设计、制造生产标准及行业标准。</w:t>
      </w:r>
      <w:r>
        <w:rPr>
          <w:rFonts w:hint="eastAsia" w:ascii="宋体" w:hAnsi="宋体"/>
          <w:lang w:eastAsia="zh-CN"/>
        </w:rPr>
        <w:t>遴选</w:t>
      </w:r>
      <w:r>
        <w:rPr>
          <w:rFonts w:hint="eastAsia" w:ascii="宋体" w:hAnsi="宋体"/>
        </w:rPr>
        <w:t>公告有其他要求的，亦应符合其要求。</w:t>
      </w:r>
    </w:p>
    <w:p w14:paraId="57922AB7">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进口货物及其有关服务必须符合原产地和中华人民共和国的设计和制造生产标准及行业标准。进口的货物必须具有合法的进口手续和途径，并通过中华人民共和国商检部门检验。</w:t>
      </w:r>
      <w:r>
        <w:rPr>
          <w:rFonts w:hint="eastAsia" w:ascii="宋体" w:hAnsi="宋体"/>
          <w:lang w:eastAsia="zh-CN"/>
        </w:rPr>
        <w:t>遴选</w:t>
      </w:r>
      <w:r>
        <w:rPr>
          <w:rFonts w:hint="eastAsia" w:ascii="宋体" w:hAnsi="宋体"/>
        </w:rPr>
        <w:t>公告有其他要求的，亦应符合其要求。</w:t>
      </w:r>
    </w:p>
    <w:p w14:paraId="437F4CAB">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应保证，其所提供的货物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14:paraId="7F4B3AA5">
      <w:pPr>
        <w:ind w:firstLine="411" w:firstLineChars="196"/>
        <w:rPr>
          <w:rFonts w:ascii="宋体" w:hAnsi="宋体"/>
        </w:rPr>
      </w:pPr>
      <w:r>
        <w:rPr>
          <w:rFonts w:hint="eastAsia" w:ascii="宋体" w:hAnsi="宋体"/>
        </w:rPr>
        <w:t>7.5  投标人应保证，其所提供的货物应具有行政主管部门颁发的资质证书或国家质量监督部门的产品《检验报告》。设备到货验收时，还必须提供设备的产品合格证、质量保证文件。若中标后，除非另有约定，投标人必须按合同规定完成设备的安装，并达到验收标准。</w:t>
      </w:r>
    </w:p>
    <w:p w14:paraId="4DE8FB54">
      <w:pPr>
        <w:ind w:firstLine="411" w:firstLineChars="196"/>
        <w:rPr>
          <w:rFonts w:ascii="宋体" w:hAnsi="宋体"/>
        </w:rPr>
      </w:pPr>
      <w:r>
        <w:rPr>
          <w:rFonts w:hint="eastAsia" w:ascii="宋体" w:hAnsi="宋体"/>
        </w:rPr>
        <w:t>7.6  对工期的要求：投标人在投标时对其所投项目应提交货进度、交货计划等，在合同规定的时间内完工验收。</w:t>
      </w:r>
    </w:p>
    <w:p w14:paraId="4C5BC53A">
      <w:pPr>
        <w:ind w:firstLine="411" w:firstLineChars="196"/>
        <w:rPr>
          <w:rFonts w:ascii="宋体" w:hAnsi="宋体"/>
        </w:rPr>
      </w:pPr>
      <w:r>
        <w:rPr>
          <w:rFonts w:hint="eastAsia" w:ascii="宋体" w:hAnsi="宋体"/>
        </w:rPr>
        <w:t>7.</w:t>
      </w:r>
      <w:r>
        <w:rPr>
          <w:rFonts w:ascii="宋体" w:hAnsi="宋体"/>
        </w:rPr>
        <w:t>7</w:t>
      </w:r>
      <w:r>
        <w:rPr>
          <w:rFonts w:hint="eastAsia" w:ascii="宋体" w:hAnsi="宋体"/>
        </w:rPr>
        <w:t xml:space="preserve">  投标人必须承担的设备运输、安装调试、验收检测和提供设备操作说明书、图纸等其他相关及类似的义务。</w:t>
      </w:r>
    </w:p>
    <w:p w14:paraId="6AFF7295">
      <w:pPr>
        <w:spacing w:line="360" w:lineRule="auto"/>
        <w:rPr>
          <w:rFonts w:ascii="黑体" w:hAnsi="宋体" w:eastAsia="黑体"/>
          <w:sz w:val="24"/>
        </w:rPr>
      </w:pPr>
      <w:r>
        <w:rPr>
          <w:rFonts w:hint="eastAsia" w:ascii="黑体" w:hAnsi="宋体" w:eastAsia="黑体"/>
          <w:sz w:val="24"/>
        </w:rPr>
        <w:t>8．投标费用</w:t>
      </w:r>
    </w:p>
    <w:p w14:paraId="3DC9FF6E">
      <w:pPr>
        <w:ind w:firstLine="411" w:firstLineChars="196"/>
        <w:rPr>
          <w:rFonts w:ascii="宋体" w:hAnsi="宋体"/>
          <w:szCs w:val="21"/>
        </w:rPr>
      </w:pPr>
      <w:r>
        <w:rPr>
          <w:rFonts w:hint="eastAsia" w:ascii="宋体" w:hAnsi="宋体"/>
          <w:szCs w:val="21"/>
        </w:rPr>
        <w:t>不论投标结果如何，投标人应承担其编制投标文件与递交投标文件所涉及的一切费用。</w:t>
      </w:r>
    </w:p>
    <w:p w14:paraId="4AEA3E66">
      <w:pPr>
        <w:spacing w:line="360" w:lineRule="auto"/>
        <w:rPr>
          <w:rFonts w:ascii="黑体" w:hAnsi="宋体" w:eastAsia="黑体"/>
          <w:sz w:val="24"/>
        </w:rPr>
      </w:pPr>
      <w:r>
        <w:rPr>
          <w:rFonts w:hint="eastAsia" w:ascii="黑体" w:hAnsi="宋体" w:eastAsia="黑体"/>
          <w:sz w:val="24"/>
        </w:rPr>
        <w:t>9．踏勘现场</w:t>
      </w:r>
    </w:p>
    <w:p w14:paraId="5A4ED213">
      <w:pPr>
        <w:ind w:firstLine="411" w:firstLineChars="196"/>
        <w:rPr>
          <w:rFonts w:ascii="宋体" w:hAnsi="宋体"/>
        </w:rPr>
      </w:pPr>
      <w:r>
        <w:rPr>
          <w:rFonts w:hint="eastAsia" w:ascii="宋体" w:hAnsi="宋体"/>
        </w:rPr>
        <w:t>9.1如有需要（详见专用条款），</w:t>
      </w:r>
      <w:r>
        <w:rPr>
          <w:rFonts w:hint="eastAsia" w:ascii="宋体" w:hAnsi="宋体"/>
          <w:lang w:eastAsia="zh-CN"/>
        </w:rPr>
        <w:t>医院</w:t>
      </w:r>
      <w:r>
        <w:rPr>
          <w:rFonts w:ascii="宋体" w:hAnsi="宋体"/>
        </w:rPr>
        <w:t>采购机构</w:t>
      </w:r>
      <w:r>
        <w:rPr>
          <w:rFonts w:hint="eastAsia" w:ascii="宋体" w:hAnsi="宋体"/>
        </w:rPr>
        <w:t>或采购人将组织投标人对项目现场及周围环境进行踏勘，以便投标人获取有关编制投标文件和签署合同所需的资料。踏勘现场所发生的费用由投标人自行承担。投标人应按</w:t>
      </w:r>
      <w:r>
        <w:rPr>
          <w:rFonts w:hint="eastAsia" w:ascii="宋体" w:hAnsi="宋体"/>
          <w:lang w:eastAsia="zh-CN"/>
        </w:rPr>
        <w:t>遴选</w:t>
      </w:r>
      <w:r>
        <w:rPr>
          <w:rFonts w:hint="eastAsia" w:ascii="宋体" w:hAnsi="宋体"/>
        </w:rPr>
        <w:t>公告所约定的时间、地点踏勘现场。</w:t>
      </w:r>
    </w:p>
    <w:p w14:paraId="55699268">
      <w:pPr>
        <w:ind w:firstLine="411" w:firstLineChars="196"/>
        <w:rPr>
          <w:rFonts w:ascii="宋体" w:hAnsi="宋体"/>
        </w:rPr>
      </w:pPr>
      <w:r>
        <w:rPr>
          <w:rFonts w:hint="eastAsia" w:ascii="宋体" w:hAnsi="宋体"/>
        </w:rPr>
        <w:t>9.2投标人及其人员经过采购人的允许，可以进入采购人的项目现场踏勘。若</w:t>
      </w:r>
      <w:r>
        <w:rPr>
          <w:rFonts w:hint="eastAsia" w:ascii="宋体" w:hAnsi="宋体"/>
          <w:lang w:eastAsia="zh-CN"/>
        </w:rPr>
        <w:t>遴选</w:t>
      </w:r>
      <w:r>
        <w:rPr>
          <w:rFonts w:hint="eastAsia" w:ascii="宋体" w:hAnsi="宋体"/>
        </w:rPr>
        <w:t>文件要求投标人于统一时间地点踏勘现场的，投标人应当按时前往。</w:t>
      </w:r>
    </w:p>
    <w:p w14:paraId="3783000D">
      <w:pPr>
        <w:ind w:firstLine="411" w:firstLineChars="196"/>
        <w:rPr>
          <w:rFonts w:ascii="宋体" w:hAnsi="宋体"/>
        </w:rPr>
      </w:pPr>
      <w:r>
        <w:rPr>
          <w:rFonts w:hint="eastAsia" w:ascii="宋体" w:hAnsi="宋体"/>
        </w:rPr>
        <w:t>9.3采购人必须通过</w:t>
      </w:r>
      <w:r>
        <w:rPr>
          <w:rFonts w:hint="eastAsia" w:ascii="宋体" w:hAnsi="宋体"/>
          <w:lang w:eastAsia="zh-CN"/>
        </w:rPr>
        <w:t>医院</w:t>
      </w:r>
      <w:r>
        <w:rPr>
          <w:rFonts w:hint="eastAsia" w:ascii="宋体" w:hAnsi="宋体"/>
        </w:rPr>
        <w:t>采购机构向投标人提供有关现场的资料和数据。</w:t>
      </w:r>
    </w:p>
    <w:p w14:paraId="4B19D37D">
      <w:pPr>
        <w:ind w:firstLine="411" w:firstLineChars="196"/>
        <w:rPr>
          <w:rFonts w:ascii="宋体" w:hAnsi="宋体"/>
        </w:rPr>
      </w:pPr>
      <w:r>
        <w:rPr>
          <w:rFonts w:hint="eastAsia" w:ascii="宋体" w:hAnsi="宋体"/>
        </w:rPr>
        <w:t>9.4任何人或任何组织在踏勘现场时向投标人提交的任何书面资料或</w:t>
      </w:r>
      <w:r>
        <w:rPr>
          <w:rFonts w:ascii="宋体" w:hAnsi="宋体"/>
        </w:rPr>
        <w:t>口头承诺</w:t>
      </w:r>
      <w:r>
        <w:rPr>
          <w:rFonts w:hint="eastAsia" w:ascii="宋体" w:hAnsi="宋体"/>
        </w:rPr>
        <w:t>，未经</w:t>
      </w:r>
      <w:r>
        <w:rPr>
          <w:rFonts w:hint="eastAsia" w:ascii="宋体" w:hAnsi="宋体"/>
          <w:lang w:eastAsia="zh-CN"/>
        </w:rPr>
        <w:t>医院</w:t>
      </w:r>
      <w:r>
        <w:rPr>
          <w:rFonts w:hint="eastAsia" w:ascii="宋体" w:hAnsi="宋体"/>
        </w:rPr>
        <w:t>采购机构在网上发布或书面通知，均作无效处理。</w:t>
      </w:r>
    </w:p>
    <w:p w14:paraId="17E37B00">
      <w:pPr>
        <w:spacing w:line="360" w:lineRule="auto"/>
        <w:rPr>
          <w:rFonts w:ascii="黑体" w:hAnsi="宋体" w:eastAsia="黑体"/>
          <w:sz w:val="24"/>
        </w:rPr>
      </w:pPr>
      <w:r>
        <w:rPr>
          <w:rFonts w:hint="eastAsia" w:ascii="黑体" w:hAnsi="宋体" w:eastAsia="黑体"/>
          <w:sz w:val="24"/>
        </w:rPr>
        <w:t>10．</w:t>
      </w:r>
      <w:r>
        <w:rPr>
          <w:rFonts w:hint="eastAsia" w:ascii="黑体" w:hAnsi="宋体" w:eastAsia="黑体"/>
          <w:sz w:val="24"/>
          <w:lang w:eastAsia="zh-CN"/>
        </w:rPr>
        <w:t>遴选</w:t>
      </w:r>
      <w:r>
        <w:rPr>
          <w:rFonts w:hint="eastAsia" w:ascii="黑体" w:hAnsi="宋体" w:eastAsia="黑体"/>
          <w:sz w:val="24"/>
        </w:rPr>
        <w:t>答疑</w:t>
      </w:r>
    </w:p>
    <w:p w14:paraId="56DDE29A">
      <w:pPr>
        <w:ind w:firstLine="411" w:firstLineChars="196"/>
        <w:rPr>
          <w:rFonts w:ascii="宋体" w:hAnsi="宋体"/>
          <w:szCs w:val="21"/>
        </w:rPr>
      </w:pPr>
      <w:r>
        <w:rPr>
          <w:rFonts w:hint="eastAsia" w:ascii="宋体" w:hAnsi="宋体"/>
          <w:szCs w:val="21"/>
        </w:rPr>
        <w:t>10.1</w:t>
      </w:r>
      <w:r>
        <w:rPr>
          <w:rFonts w:hint="eastAsia" w:ascii="宋体" w:hAnsi="宋体"/>
          <w:szCs w:val="21"/>
          <w:lang w:eastAsia="zh-CN"/>
        </w:rPr>
        <w:t>遴选</w:t>
      </w:r>
      <w:r>
        <w:rPr>
          <w:rFonts w:hint="eastAsia" w:ascii="宋体" w:hAnsi="宋体"/>
          <w:szCs w:val="21"/>
        </w:rPr>
        <w:t>答疑的目的是澄清、解答投标人在查阅</w:t>
      </w:r>
      <w:r>
        <w:rPr>
          <w:rFonts w:hint="eastAsia" w:ascii="宋体" w:hAnsi="宋体"/>
          <w:szCs w:val="21"/>
          <w:lang w:eastAsia="zh-CN"/>
        </w:rPr>
        <w:t>遴选</w:t>
      </w:r>
      <w:r>
        <w:rPr>
          <w:rFonts w:hint="eastAsia" w:ascii="宋体" w:hAnsi="宋体"/>
          <w:szCs w:val="21"/>
        </w:rPr>
        <w:t>文件后或现场踏勘中可能提出的与投标有关的疑问或询问。</w:t>
      </w:r>
    </w:p>
    <w:p w14:paraId="74B61C6A">
      <w:pPr>
        <w:ind w:firstLine="411" w:firstLineChars="196"/>
        <w:rPr>
          <w:rFonts w:ascii="宋体" w:hAnsi="宋体"/>
          <w:szCs w:val="21"/>
        </w:rPr>
      </w:pPr>
      <w:r>
        <w:rPr>
          <w:rFonts w:hint="eastAsia" w:ascii="宋体" w:hAnsi="宋体"/>
          <w:szCs w:val="21"/>
        </w:rPr>
        <w:t>10.2投标人如对</w:t>
      </w:r>
      <w:r>
        <w:rPr>
          <w:rFonts w:hint="eastAsia" w:ascii="宋体" w:hAnsi="宋体"/>
          <w:szCs w:val="21"/>
          <w:lang w:eastAsia="zh-CN"/>
        </w:rPr>
        <w:t>遴选</w:t>
      </w:r>
      <w:r>
        <w:rPr>
          <w:rFonts w:hint="eastAsia" w:ascii="宋体" w:hAnsi="宋体"/>
          <w:szCs w:val="21"/>
        </w:rPr>
        <w:t>文件内容有疑问，必须在</w:t>
      </w:r>
      <w:r>
        <w:rPr>
          <w:rFonts w:hint="eastAsia" w:ascii="宋体" w:hAnsi="宋体"/>
          <w:szCs w:val="21"/>
          <w:lang w:eastAsia="zh-CN"/>
        </w:rPr>
        <w:t>遴选</w:t>
      </w:r>
      <w:r>
        <w:rPr>
          <w:rFonts w:hint="eastAsia" w:ascii="宋体" w:hAnsi="宋体"/>
          <w:szCs w:val="21"/>
        </w:rPr>
        <w:t>文件规定的答疑截止时间前以书面形式提交给</w:t>
      </w:r>
      <w:r>
        <w:rPr>
          <w:rFonts w:hint="eastAsia" w:ascii="宋体" w:hAnsi="宋体"/>
          <w:szCs w:val="21"/>
          <w:lang w:eastAsia="zh-CN"/>
        </w:rPr>
        <w:t>医院</w:t>
      </w:r>
      <w:r>
        <w:rPr>
          <w:rFonts w:hint="eastAsia" w:ascii="宋体" w:hAnsi="宋体"/>
          <w:szCs w:val="21"/>
        </w:rPr>
        <w:t>采购机构。</w:t>
      </w:r>
    </w:p>
    <w:p w14:paraId="3A626B4C">
      <w:pPr>
        <w:ind w:firstLine="411" w:firstLineChars="196"/>
        <w:rPr>
          <w:rFonts w:ascii="宋体" w:hAnsi="宋体"/>
          <w:szCs w:val="21"/>
        </w:rPr>
      </w:pPr>
      <w:r>
        <w:rPr>
          <w:rFonts w:hint="eastAsia" w:ascii="宋体" w:hAnsi="宋体"/>
          <w:szCs w:val="21"/>
        </w:rPr>
        <w:t>10.3</w:t>
      </w:r>
      <w:r>
        <w:rPr>
          <w:rFonts w:hint="eastAsia" w:ascii="宋体" w:hAnsi="宋体"/>
          <w:szCs w:val="21"/>
          <w:lang w:eastAsia="zh-CN"/>
        </w:rPr>
        <w:t>医院</w:t>
      </w:r>
      <w:r>
        <w:rPr>
          <w:rFonts w:hint="eastAsia" w:ascii="宋体" w:hAnsi="宋体"/>
          <w:szCs w:val="21"/>
        </w:rPr>
        <w:t>采购机构对疑问所做出的澄清和解答，以书面答复（包括网站发布信息）为准。答疑纪要的有效性规定按照本通用条款第13</w:t>
      </w:r>
      <w:r>
        <w:rPr>
          <w:rFonts w:ascii="宋体" w:hAnsi="宋体"/>
          <w:szCs w:val="21"/>
        </w:rPr>
        <w:t>.3</w:t>
      </w:r>
      <w:r>
        <w:rPr>
          <w:rFonts w:hint="eastAsia" w:ascii="宋体" w:hAnsi="宋体"/>
          <w:szCs w:val="21"/>
        </w:rPr>
        <w:t>、13</w:t>
      </w:r>
      <w:r>
        <w:rPr>
          <w:rFonts w:ascii="宋体" w:hAnsi="宋体"/>
          <w:szCs w:val="21"/>
        </w:rPr>
        <w:t>.4</w:t>
      </w:r>
      <w:r>
        <w:rPr>
          <w:rFonts w:hint="eastAsia" w:ascii="宋体" w:hAnsi="宋体"/>
          <w:szCs w:val="21"/>
        </w:rPr>
        <w:t>款规定执行。</w:t>
      </w:r>
    </w:p>
    <w:p w14:paraId="5B802633">
      <w:pPr>
        <w:ind w:firstLine="411" w:firstLineChars="196"/>
        <w:rPr>
          <w:rFonts w:ascii="宋体" w:hAnsi="宋体"/>
          <w:szCs w:val="21"/>
        </w:rPr>
      </w:pPr>
      <w:r>
        <w:rPr>
          <w:rFonts w:hint="eastAsia" w:ascii="宋体" w:hAnsi="宋体"/>
          <w:szCs w:val="21"/>
        </w:rPr>
        <w:t>10.4如</w:t>
      </w:r>
      <w:r>
        <w:rPr>
          <w:rFonts w:hint="eastAsia" w:ascii="宋体" w:hAnsi="宋体"/>
          <w:szCs w:val="21"/>
          <w:lang w:eastAsia="zh-CN"/>
        </w:rPr>
        <w:t>医院</w:t>
      </w:r>
      <w:r>
        <w:rPr>
          <w:rFonts w:hint="eastAsia" w:ascii="宋体" w:hAnsi="宋体"/>
          <w:szCs w:val="21"/>
        </w:rPr>
        <w:t>采购机构认为有必要组织现场答疑会，投标人应按照</w:t>
      </w:r>
      <w:r>
        <w:rPr>
          <w:rFonts w:hint="eastAsia" w:ascii="宋体" w:hAnsi="宋体"/>
          <w:szCs w:val="21"/>
          <w:lang w:eastAsia="zh-CN"/>
        </w:rPr>
        <w:t>遴选</w:t>
      </w:r>
      <w:r>
        <w:rPr>
          <w:rFonts w:hint="eastAsia" w:ascii="宋体" w:hAnsi="宋体"/>
          <w:szCs w:val="21"/>
        </w:rPr>
        <w:t>文件规定的时间或</w:t>
      </w:r>
      <w:r>
        <w:rPr>
          <w:rFonts w:hint="eastAsia" w:ascii="宋体" w:hAnsi="宋体"/>
          <w:szCs w:val="21"/>
          <w:lang w:eastAsia="zh-CN"/>
        </w:rPr>
        <w:t>医院</w:t>
      </w:r>
      <w:r>
        <w:rPr>
          <w:rFonts w:hint="eastAsia" w:ascii="宋体" w:hAnsi="宋体"/>
          <w:szCs w:val="21"/>
        </w:rPr>
        <w:t>采购机构另行书面通知（包括网站发布的通知）的时间和地点，参与现场答疑会。</w:t>
      </w:r>
    </w:p>
    <w:p w14:paraId="6C665C93">
      <w:pPr>
        <w:ind w:firstLine="411" w:firstLineChars="196"/>
        <w:rPr>
          <w:rFonts w:ascii="宋体" w:hAnsi="宋体"/>
          <w:szCs w:val="21"/>
        </w:rPr>
      </w:pPr>
      <w:r>
        <w:rPr>
          <w:rFonts w:hint="eastAsia" w:ascii="宋体" w:hAnsi="宋体"/>
          <w:szCs w:val="21"/>
        </w:rPr>
        <w:t>10.5未参与</w:t>
      </w:r>
      <w:r>
        <w:rPr>
          <w:rFonts w:hint="eastAsia" w:ascii="宋体" w:hAnsi="宋体"/>
          <w:szCs w:val="21"/>
          <w:lang w:eastAsia="zh-CN"/>
        </w:rPr>
        <w:t>遴选</w:t>
      </w:r>
      <w:r>
        <w:rPr>
          <w:rFonts w:hint="eastAsia" w:ascii="宋体" w:hAnsi="宋体"/>
          <w:szCs w:val="21"/>
        </w:rPr>
        <w:t>答疑不作为否定投标人资格的理由。</w:t>
      </w:r>
    </w:p>
    <w:p w14:paraId="63D0D2F7">
      <w:pPr>
        <w:ind w:firstLine="411" w:firstLineChars="196"/>
        <w:rPr>
          <w:rFonts w:ascii="宋体" w:hAnsi="宋体"/>
        </w:rPr>
      </w:pPr>
    </w:p>
    <w:p w14:paraId="4FE5A691">
      <w:pPr>
        <w:keepNext/>
        <w:keepLines/>
        <w:numPr>
          <w:ilvl w:val="0"/>
          <w:numId w:val="16"/>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lang w:eastAsia="zh-CN"/>
        </w:rPr>
        <w:t>遴选</w:t>
      </w:r>
      <w:r>
        <w:rPr>
          <w:rFonts w:hint="eastAsia" w:ascii="Arial" w:hAnsi="Arial" w:eastAsia="黑体"/>
          <w:b/>
          <w:bCs/>
          <w:sz w:val="28"/>
          <w:szCs w:val="28"/>
        </w:rPr>
        <w:t>文件</w:t>
      </w:r>
    </w:p>
    <w:p w14:paraId="7A7E191D">
      <w:pPr>
        <w:spacing w:line="360" w:lineRule="auto"/>
        <w:rPr>
          <w:rFonts w:ascii="黑体" w:hAnsi="宋体" w:eastAsia="黑体"/>
          <w:sz w:val="24"/>
        </w:rPr>
      </w:pPr>
      <w:r>
        <w:rPr>
          <w:rFonts w:hint="eastAsia" w:ascii="黑体" w:hAnsi="宋体" w:eastAsia="黑体"/>
          <w:sz w:val="24"/>
        </w:rPr>
        <w:t>11．</w:t>
      </w:r>
      <w:r>
        <w:rPr>
          <w:rFonts w:hint="eastAsia" w:ascii="黑体" w:hAnsi="宋体" w:eastAsia="黑体"/>
          <w:sz w:val="24"/>
          <w:lang w:eastAsia="zh-CN"/>
        </w:rPr>
        <w:t>遴选</w:t>
      </w:r>
      <w:r>
        <w:rPr>
          <w:rFonts w:hint="eastAsia" w:ascii="黑体" w:hAnsi="宋体" w:eastAsia="黑体"/>
          <w:sz w:val="24"/>
        </w:rPr>
        <w:t>文件的编制与组成</w:t>
      </w:r>
    </w:p>
    <w:p w14:paraId="5BCED670">
      <w:pPr>
        <w:snapToGrid w:val="0"/>
        <w:ind w:firstLine="420" w:firstLineChars="200"/>
        <w:rPr>
          <w:rFonts w:ascii="宋体" w:hAnsi="宋体"/>
          <w:szCs w:val="21"/>
        </w:rPr>
      </w:pPr>
      <w:r>
        <w:rPr>
          <w:rFonts w:hint="eastAsia" w:ascii="宋体" w:hAnsi="宋体"/>
          <w:szCs w:val="21"/>
        </w:rPr>
        <w:t>11.1</w:t>
      </w:r>
      <w:r>
        <w:rPr>
          <w:rFonts w:hint="eastAsia" w:ascii="宋体" w:hAnsi="宋体"/>
          <w:szCs w:val="21"/>
          <w:lang w:eastAsia="zh-CN"/>
        </w:rPr>
        <w:t>遴选</w:t>
      </w:r>
      <w:r>
        <w:rPr>
          <w:rFonts w:hint="eastAsia" w:ascii="宋体" w:hAnsi="宋体"/>
          <w:szCs w:val="21"/>
        </w:rPr>
        <w:t>文件除以下内容外，</w:t>
      </w:r>
      <w:r>
        <w:rPr>
          <w:rFonts w:hint="eastAsia" w:ascii="宋体" w:hAnsi="宋体"/>
          <w:szCs w:val="21"/>
          <w:lang w:eastAsia="zh-CN"/>
        </w:rPr>
        <w:t>医院</w:t>
      </w:r>
      <w:r>
        <w:rPr>
          <w:rFonts w:hint="eastAsia" w:ascii="宋体" w:hAnsi="宋体"/>
          <w:szCs w:val="21"/>
        </w:rPr>
        <w:t>采购机构在</w:t>
      </w:r>
      <w:r>
        <w:rPr>
          <w:rFonts w:hint="eastAsia" w:ascii="宋体" w:hAnsi="宋体"/>
          <w:szCs w:val="21"/>
          <w:lang w:eastAsia="zh-CN"/>
        </w:rPr>
        <w:t>遴选</w:t>
      </w:r>
      <w:r>
        <w:rPr>
          <w:rFonts w:hint="eastAsia" w:ascii="宋体" w:hAnsi="宋体"/>
          <w:szCs w:val="21"/>
        </w:rPr>
        <w:t>（或谈判）期间发出的答疑、</w:t>
      </w:r>
      <w:r>
        <w:rPr>
          <w:rFonts w:ascii="宋体" w:hAnsi="宋体"/>
          <w:szCs w:val="21"/>
        </w:rPr>
        <w:t>澄清</w:t>
      </w:r>
      <w:r>
        <w:rPr>
          <w:rFonts w:hint="eastAsia" w:ascii="宋体" w:hAnsi="宋体"/>
          <w:szCs w:val="21"/>
        </w:rPr>
        <w:t>或修改等</w:t>
      </w:r>
      <w:r>
        <w:rPr>
          <w:rFonts w:ascii="宋体" w:hAnsi="宋体"/>
          <w:szCs w:val="21"/>
        </w:rPr>
        <w:t>相关公告或通知内容</w:t>
      </w:r>
      <w:r>
        <w:rPr>
          <w:rFonts w:hint="eastAsia" w:ascii="宋体" w:hAnsi="宋体"/>
          <w:szCs w:val="21"/>
        </w:rPr>
        <w:t>，均是</w:t>
      </w:r>
      <w:r>
        <w:rPr>
          <w:rFonts w:hint="eastAsia" w:ascii="宋体" w:hAnsi="宋体"/>
          <w:szCs w:val="21"/>
          <w:lang w:eastAsia="zh-CN"/>
        </w:rPr>
        <w:t>遴选</w:t>
      </w:r>
      <w:r>
        <w:rPr>
          <w:rFonts w:hint="eastAsia" w:ascii="宋体" w:hAnsi="宋体"/>
          <w:szCs w:val="21"/>
        </w:rPr>
        <w:t>文件的组成部分，对投标人起约束作用；</w:t>
      </w:r>
    </w:p>
    <w:p w14:paraId="032B84A5">
      <w:pPr>
        <w:ind w:firstLine="411" w:firstLineChars="196"/>
        <w:rPr>
          <w:rFonts w:ascii="宋体" w:hAnsi="宋体"/>
          <w:szCs w:val="21"/>
        </w:rPr>
      </w:pPr>
      <w:r>
        <w:rPr>
          <w:rFonts w:hint="eastAsia" w:ascii="宋体" w:hAnsi="宋体"/>
          <w:szCs w:val="21"/>
          <w:lang w:eastAsia="zh-CN"/>
        </w:rPr>
        <w:t>遴选</w:t>
      </w:r>
      <w:r>
        <w:rPr>
          <w:rFonts w:hint="eastAsia" w:ascii="宋体" w:hAnsi="宋体"/>
          <w:szCs w:val="21"/>
        </w:rPr>
        <w:t>文件包括下列内容：</w:t>
      </w:r>
    </w:p>
    <w:p w14:paraId="56223AD1">
      <w:pPr>
        <w:ind w:left="420" w:leftChars="200" w:firstLine="412" w:firstLineChars="196"/>
        <w:rPr>
          <w:rFonts w:ascii="宋体" w:hAnsi="宋体"/>
          <w:b/>
          <w:szCs w:val="21"/>
        </w:rPr>
      </w:pPr>
      <w:r>
        <w:rPr>
          <w:rFonts w:hint="eastAsia" w:ascii="宋体" w:hAnsi="宋体"/>
          <w:b/>
          <w:szCs w:val="21"/>
        </w:rPr>
        <w:t>第一册  专用条款</w:t>
      </w:r>
    </w:p>
    <w:p w14:paraId="1C957F8F">
      <w:pPr>
        <w:ind w:left="1079" w:leftChars="514"/>
        <w:rPr>
          <w:rFonts w:ascii="宋体" w:hAnsi="宋体"/>
          <w:b/>
          <w:szCs w:val="21"/>
        </w:rPr>
      </w:pPr>
      <w:r>
        <w:rPr>
          <w:rFonts w:hint="eastAsia" w:ascii="宋体" w:hAnsi="宋体"/>
          <w:b/>
          <w:szCs w:val="21"/>
        </w:rPr>
        <w:t>关键信息</w:t>
      </w:r>
    </w:p>
    <w:p w14:paraId="606997EF">
      <w:pPr>
        <w:ind w:left="630" w:leftChars="300" w:firstLine="411" w:firstLineChars="196"/>
        <w:rPr>
          <w:rFonts w:ascii="宋体" w:hAnsi="宋体"/>
          <w:szCs w:val="21"/>
        </w:rPr>
      </w:pPr>
      <w:r>
        <w:rPr>
          <w:rFonts w:hint="eastAsia" w:ascii="宋体" w:hAnsi="宋体"/>
          <w:szCs w:val="21"/>
        </w:rPr>
        <w:t xml:space="preserve">第一章  </w:t>
      </w:r>
      <w:r>
        <w:rPr>
          <w:rFonts w:hint="eastAsia" w:ascii="宋体" w:hAnsi="宋体"/>
          <w:szCs w:val="21"/>
          <w:lang w:eastAsia="zh-CN"/>
        </w:rPr>
        <w:t>遴选</w:t>
      </w:r>
      <w:r>
        <w:rPr>
          <w:rFonts w:hint="eastAsia" w:ascii="宋体" w:hAnsi="宋体"/>
          <w:szCs w:val="21"/>
        </w:rPr>
        <w:t>公告</w:t>
      </w:r>
    </w:p>
    <w:p w14:paraId="43222B82">
      <w:pPr>
        <w:ind w:left="630" w:leftChars="300" w:firstLine="411" w:firstLineChars="196"/>
        <w:rPr>
          <w:rFonts w:ascii="宋体" w:hAnsi="宋体"/>
          <w:szCs w:val="21"/>
        </w:rPr>
      </w:pPr>
      <w:r>
        <w:rPr>
          <w:rFonts w:hint="eastAsia" w:ascii="宋体" w:hAnsi="宋体"/>
          <w:szCs w:val="21"/>
        </w:rPr>
        <w:t xml:space="preserve">第二章  </w:t>
      </w:r>
      <w:r>
        <w:rPr>
          <w:rFonts w:hint="eastAsia" w:ascii="宋体" w:hAnsi="宋体"/>
          <w:szCs w:val="21"/>
          <w:lang w:eastAsia="zh-CN"/>
        </w:rPr>
        <w:t>遴选</w:t>
      </w:r>
      <w:r>
        <w:rPr>
          <w:rFonts w:hint="eastAsia" w:ascii="宋体" w:hAnsi="宋体"/>
          <w:szCs w:val="21"/>
        </w:rPr>
        <w:t>项目需求</w:t>
      </w:r>
    </w:p>
    <w:p w14:paraId="3EEC9B3D">
      <w:pPr>
        <w:ind w:left="630" w:leftChars="300" w:firstLine="411" w:firstLineChars="196"/>
        <w:rPr>
          <w:rFonts w:ascii="宋体" w:hAnsi="宋体"/>
          <w:szCs w:val="21"/>
        </w:rPr>
      </w:pPr>
      <w:r>
        <w:rPr>
          <w:rFonts w:hint="eastAsia" w:ascii="宋体" w:hAnsi="宋体"/>
          <w:szCs w:val="21"/>
        </w:rPr>
        <w:t>第三章  投标文件格式</w:t>
      </w:r>
    </w:p>
    <w:p w14:paraId="4A6F4BF0">
      <w:pPr>
        <w:ind w:left="630" w:leftChars="300" w:firstLine="411" w:firstLineChars="196"/>
        <w:rPr>
          <w:rFonts w:ascii="宋体" w:hAnsi="宋体"/>
          <w:szCs w:val="21"/>
        </w:rPr>
      </w:pPr>
      <w:r>
        <w:rPr>
          <w:rFonts w:hint="eastAsia" w:ascii="宋体" w:hAnsi="宋体"/>
          <w:szCs w:val="21"/>
        </w:rPr>
        <w:t>第四章  合同及履约情况反馈表格式</w:t>
      </w:r>
    </w:p>
    <w:p w14:paraId="3C8EC5FE">
      <w:pPr>
        <w:ind w:left="420" w:leftChars="200" w:firstLine="412" w:firstLineChars="196"/>
        <w:rPr>
          <w:rFonts w:ascii="宋体" w:hAnsi="宋体"/>
          <w:b/>
          <w:szCs w:val="21"/>
        </w:rPr>
      </w:pPr>
      <w:r>
        <w:rPr>
          <w:rFonts w:hint="eastAsia" w:ascii="宋体" w:hAnsi="宋体"/>
          <w:b/>
          <w:szCs w:val="21"/>
        </w:rPr>
        <w:t>第二册  通用条款</w:t>
      </w:r>
    </w:p>
    <w:p w14:paraId="2FB8476B">
      <w:pPr>
        <w:numPr>
          <w:ilvl w:val="1"/>
          <w:numId w:val="0"/>
        </w:numPr>
        <w:tabs>
          <w:tab w:val="left" w:pos="360"/>
        </w:tabs>
        <w:ind w:firstLine="1079" w:firstLineChars="514"/>
        <w:rPr>
          <w:szCs w:val="21"/>
        </w:rPr>
      </w:pPr>
      <w:r>
        <w:rPr>
          <w:rFonts w:hint="eastAsia"/>
          <w:szCs w:val="21"/>
        </w:rPr>
        <w:t>第一章  总则</w:t>
      </w:r>
    </w:p>
    <w:p w14:paraId="41051AAE">
      <w:pPr>
        <w:numPr>
          <w:ilvl w:val="1"/>
          <w:numId w:val="0"/>
        </w:numPr>
        <w:tabs>
          <w:tab w:val="left" w:pos="360"/>
        </w:tabs>
        <w:ind w:firstLine="1079" w:firstLineChars="514"/>
        <w:rPr>
          <w:szCs w:val="21"/>
        </w:rPr>
      </w:pPr>
      <w:r>
        <w:rPr>
          <w:rFonts w:hint="eastAsia"/>
          <w:szCs w:val="21"/>
        </w:rPr>
        <w:t xml:space="preserve">第二章  </w:t>
      </w:r>
      <w:r>
        <w:rPr>
          <w:rFonts w:hint="eastAsia"/>
          <w:szCs w:val="21"/>
          <w:lang w:eastAsia="zh-CN"/>
        </w:rPr>
        <w:t>遴选</w:t>
      </w:r>
      <w:r>
        <w:rPr>
          <w:rFonts w:hint="eastAsia"/>
          <w:szCs w:val="21"/>
        </w:rPr>
        <w:t>文件</w:t>
      </w:r>
    </w:p>
    <w:p w14:paraId="3DFF5271">
      <w:pPr>
        <w:numPr>
          <w:ilvl w:val="1"/>
          <w:numId w:val="0"/>
        </w:numPr>
        <w:tabs>
          <w:tab w:val="left" w:pos="360"/>
        </w:tabs>
        <w:ind w:firstLine="1079" w:firstLineChars="514"/>
        <w:rPr>
          <w:szCs w:val="21"/>
        </w:rPr>
      </w:pPr>
      <w:r>
        <w:rPr>
          <w:rFonts w:hint="eastAsia"/>
          <w:szCs w:val="21"/>
        </w:rPr>
        <w:t>第三章  投标文件的编制</w:t>
      </w:r>
    </w:p>
    <w:p w14:paraId="511DF66D">
      <w:pPr>
        <w:numPr>
          <w:ilvl w:val="1"/>
          <w:numId w:val="0"/>
        </w:numPr>
        <w:tabs>
          <w:tab w:val="left" w:pos="360"/>
        </w:tabs>
        <w:ind w:firstLine="1079" w:firstLineChars="514"/>
        <w:rPr>
          <w:szCs w:val="21"/>
        </w:rPr>
      </w:pPr>
      <w:r>
        <w:rPr>
          <w:rFonts w:hint="eastAsia"/>
          <w:szCs w:val="21"/>
        </w:rPr>
        <w:t>第四章  投标文件的递交</w:t>
      </w:r>
    </w:p>
    <w:p w14:paraId="0301204F">
      <w:pPr>
        <w:numPr>
          <w:ilvl w:val="1"/>
          <w:numId w:val="0"/>
        </w:numPr>
        <w:tabs>
          <w:tab w:val="left" w:pos="360"/>
        </w:tabs>
        <w:ind w:firstLine="1079" w:firstLineChars="514"/>
        <w:rPr>
          <w:szCs w:val="21"/>
        </w:rPr>
      </w:pPr>
      <w:r>
        <w:rPr>
          <w:rFonts w:hint="eastAsia"/>
          <w:szCs w:val="21"/>
        </w:rPr>
        <w:t>第五章  开标</w:t>
      </w:r>
    </w:p>
    <w:p w14:paraId="20FDDF05">
      <w:pPr>
        <w:numPr>
          <w:ilvl w:val="1"/>
          <w:numId w:val="0"/>
        </w:numPr>
        <w:tabs>
          <w:tab w:val="left" w:pos="360"/>
        </w:tabs>
        <w:ind w:firstLine="1079" w:firstLineChars="514"/>
        <w:rPr>
          <w:szCs w:val="21"/>
        </w:rPr>
      </w:pPr>
      <w:r>
        <w:rPr>
          <w:rFonts w:hint="eastAsia"/>
          <w:szCs w:val="21"/>
        </w:rPr>
        <w:t>第六章  评标要求</w:t>
      </w:r>
    </w:p>
    <w:p w14:paraId="467CE73D">
      <w:pPr>
        <w:numPr>
          <w:ilvl w:val="1"/>
          <w:numId w:val="0"/>
        </w:numPr>
        <w:tabs>
          <w:tab w:val="left" w:pos="360"/>
        </w:tabs>
        <w:ind w:firstLine="1079" w:firstLineChars="514"/>
        <w:rPr>
          <w:szCs w:val="21"/>
        </w:rPr>
      </w:pPr>
      <w:r>
        <w:rPr>
          <w:rFonts w:hint="eastAsia"/>
          <w:szCs w:val="21"/>
        </w:rPr>
        <w:t>第七章  评标程序及评标方法</w:t>
      </w:r>
    </w:p>
    <w:p w14:paraId="5AEE3357">
      <w:pPr>
        <w:numPr>
          <w:ilvl w:val="1"/>
          <w:numId w:val="0"/>
        </w:numPr>
        <w:tabs>
          <w:tab w:val="left" w:pos="360"/>
        </w:tabs>
        <w:ind w:firstLine="1079" w:firstLineChars="514"/>
        <w:rPr>
          <w:szCs w:val="21"/>
        </w:rPr>
      </w:pPr>
      <w:r>
        <w:rPr>
          <w:rFonts w:hint="eastAsia"/>
          <w:szCs w:val="21"/>
        </w:rPr>
        <w:t>第八章  定标及公示</w:t>
      </w:r>
    </w:p>
    <w:p w14:paraId="320F3EFD">
      <w:pPr>
        <w:numPr>
          <w:ilvl w:val="1"/>
          <w:numId w:val="0"/>
        </w:numPr>
        <w:tabs>
          <w:tab w:val="left" w:pos="360"/>
        </w:tabs>
        <w:ind w:firstLine="1079" w:firstLineChars="514"/>
        <w:rPr>
          <w:szCs w:val="21"/>
        </w:rPr>
      </w:pPr>
      <w:r>
        <w:rPr>
          <w:rFonts w:hint="eastAsia"/>
          <w:szCs w:val="21"/>
        </w:rPr>
        <w:t xml:space="preserve">第九章  </w:t>
      </w:r>
      <w:r>
        <w:rPr>
          <w:rFonts w:hint="eastAsia"/>
          <w:szCs w:val="21"/>
          <w:lang w:eastAsia="zh-CN"/>
        </w:rPr>
        <w:t>公开遴选</w:t>
      </w:r>
      <w:r>
        <w:rPr>
          <w:rFonts w:hint="eastAsia"/>
          <w:szCs w:val="21"/>
        </w:rPr>
        <w:t>失败的后续处理</w:t>
      </w:r>
    </w:p>
    <w:p w14:paraId="479C1AD7">
      <w:pPr>
        <w:numPr>
          <w:ilvl w:val="1"/>
          <w:numId w:val="0"/>
        </w:numPr>
        <w:tabs>
          <w:tab w:val="left" w:pos="360"/>
        </w:tabs>
        <w:ind w:firstLine="1079" w:firstLineChars="514"/>
        <w:rPr>
          <w:szCs w:val="21"/>
        </w:rPr>
      </w:pPr>
      <w:r>
        <w:rPr>
          <w:rFonts w:hint="eastAsia"/>
          <w:szCs w:val="21"/>
        </w:rPr>
        <w:t>第十章  合同的授予与备案</w:t>
      </w:r>
    </w:p>
    <w:p w14:paraId="756B33CC">
      <w:pPr>
        <w:numPr>
          <w:ilvl w:val="1"/>
          <w:numId w:val="0"/>
        </w:numPr>
        <w:tabs>
          <w:tab w:val="left" w:pos="360"/>
        </w:tabs>
        <w:ind w:firstLine="1079" w:firstLineChars="514"/>
        <w:rPr>
          <w:szCs w:val="21"/>
        </w:rPr>
      </w:pPr>
      <w:r>
        <w:rPr>
          <w:rFonts w:hint="eastAsia"/>
          <w:szCs w:val="21"/>
        </w:rPr>
        <w:t>第十一章  质疑处理</w:t>
      </w:r>
    </w:p>
    <w:p w14:paraId="0F232B89">
      <w:pPr>
        <w:ind w:firstLine="411" w:firstLineChars="196"/>
        <w:rPr>
          <w:rFonts w:ascii="宋体" w:hAnsi="宋体"/>
          <w:szCs w:val="21"/>
        </w:rPr>
      </w:pPr>
      <w:r>
        <w:rPr>
          <w:rFonts w:hint="eastAsia" w:ascii="宋体" w:hAnsi="宋体"/>
          <w:szCs w:val="21"/>
        </w:rPr>
        <w:t>11.2 投标人获得</w:t>
      </w:r>
      <w:r>
        <w:rPr>
          <w:rFonts w:hint="eastAsia" w:ascii="宋体" w:hAnsi="宋体"/>
          <w:szCs w:val="21"/>
          <w:lang w:eastAsia="zh-CN"/>
        </w:rPr>
        <w:t>遴选</w:t>
      </w:r>
      <w:r>
        <w:rPr>
          <w:rFonts w:hint="eastAsia" w:ascii="宋体" w:hAnsi="宋体"/>
          <w:szCs w:val="21"/>
        </w:rPr>
        <w:t>文件后，应仔细检查</w:t>
      </w:r>
      <w:r>
        <w:rPr>
          <w:rFonts w:hint="eastAsia" w:ascii="宋体" w:hAnsi="宋体"/>
          <w:szCs w:val="21"/>
          <w:lang w:eastAsia="zh-CN"/>
        </w:rPr>
        <w:t>遴选</w:t>
      </w:r>
      <w:r>
        <w:rPr>
          <w:rFonts w:hint="eastAsia" w:ascii="宋体" w:hAnsi="宋体"/>
          <w:szCs w:val="21"/>
        </w:rPr>
        <w:t>文件的所有内容，如有疑问应在答疑截止时间之前向</w:t>
      </w:r>
      <w:r>
        <w:rPr>
          <w:rFonts w:hint="eastAsia" w:ascii="宋体" w:hAnsi="宋体"/>
          <w:szCs w:val="21"/>
          <w:lang w:eastAsia="zh-CN"/>
        </w:rPr>
        <w:t>医院</w:t>
      </w:r>
      <w:r>
        <w:rPr>
          <w:rFonts w:hint="eastAsia" w:ascii="宋体" w:hAnsi="宋体"/>
          <w:szCs w:val="21"/>
        </w:rPr>
        <w:t>采购机构提出，否则，由此引起的投标损失自负；投标人同时应认真审阅</w:t>
      </w:r>
      <w:r>
        <w:rPr>
          <w:rFonts w:hint="eastAsia" w:ascii="宋体" w:hAnsi="宋体"/>
          <w:szCs w:val="21"/>
          <w:lang w:eastAsia="zh-CN"/>
        </w:rPr>
        <w:t>遴选</w:t>
      </w:r>
      <w:r>
        <w:rPr>
          <w:rFonts w:hint="eastAsia" w:ascii="宋体" w:hAnsi="宋体"/>
          <w:szCs w:val="21"/>
        </w:rPr>
        <w:t>文件所有的事项、格式、条款和规范要求等，如果投标人的投标文件未按</w:t>
      </w:r>
      <w:r>
        <w:rPr>
          <w:rFonts w:hint="eastAsia" w:ascii="宋体" w:hAnsi="宋体"/>
          <w:szCs w:val="21"/>
          <w:lang w:eastAsia="zh-CN"/>
        </w:rPr>
        <w:t>遴选</w:t>
      </w:r>
      <w:r>
        <w:rPr>
          <w:rFonts w:hint="eastAsia" w:ascii="宋体" w:hAnsi="宋体"/>
          <w:szCs w:val="21"/>
        </w:rPr>
        <w:t>文件要求提交全部资料或者投标文件未对</w:t>
      </w:r>
      <w:r>
        <w:rPr>
          <w:rFonts w:hint="eastAsia" w:ascii="宋体" w:hAnsi="宋体"/>
          <w:szCs w:val="21"/>
          <w:lang w:eastAsia="zh-CN"/>
        </w:rPr>
        <w:t>遴选</w:t>
      </w:r>
      <w:r>
        <w:rPr>
          <w:rFonts w:hint="eastAsia" w:ascii="宋体" w:hAnsi="宋体"/>
          <w:szCs w:val="21"/>
        </w:rPr>
        <w:t>文件做出实质性响应，其风险应由投标人自行承担。</w:t>
      </w:r>
    </w:p>
    <w:p w14:paraId="2996B93A">
      <w:pPr>
        <w:ind w:firstLine="411" w:firstLineChars="196"/>
        <w:rPr>
          <w:rFonts w:ascii="宋体" w:hAnsi="宋体"/>
          <w:szCs w:val="21"/>
        </w:rPr>
      </w:pPr>
      <w:r>
        <w:rPr>
          <w:rFonts w:hint="eastAsia" w:ascii="宋体" w:hAnsi="宋体"/>
          <w:szCs w:val="21"/>
        </w:rPr>
        <w:t>11.3</w:t>
      </w:r>
      <w:r>
        <w:rPr>
          <w:rFonts w:hint="eastAsia" w:ascii="宋体" w:hAnsi="宋体"/>
        </w:rPr>
        <w:t>任何人或任何组织向投标人提交的任何书面或口头资料，未经</w:t>
      </w:r>
      <w:r>
        <w:rPr>
          <w:rFonts w:hint="eastAsia" w:ascii="宋体" w:hAnsi="宋体"/>
          <w:lang w:eastAsia="zh-CN"/>
        </w:rPr>
        <w:t>医院</w:t>
      </w:r>
      <w:r>
        <w:rPr>
          <w:rFonts w:hint="eastAsia" w:ascii="宋体" w:hAnsi="宋体"/>
        </w:rPr>
        <w:t>采购机构在网上发布或书面通知，均作无效处理，不得作为</w:t>
      </w:r>
      <w:r>
        <w:rPr>
          <w:rFonts w:hint="eastAsia" w:ascii="宋体" w:hAnsi="宋体"/>
          <w:lang w:eastAsia="zh-CN"/>
        </w:rPr>
        <w:t>遴选</w:t>
      </w:r>
      <w:r>
        <w:rPr>
          <w:rFonts w:hint="eastAsia" w:ascii="宋体" w:hAnsi="宋体"/>
        </w:rPr>
        <w:t>文件的组成部分。</w:t>
      </w:r>
      <w:r>
        <w:rPr>
          <w:rFonts w:hint="eastAsia" w:ascii="宋体" w:hAnsi="宋体"/>
          <w:lang w:eastAsia="zh-CN"/>
        </w:rPr>
        <w:t>医院</w:t>
      </w:r>
      <w:r>
        <w:rPr>
          <w:rFonts w:hint="eastAsia" w:ascii="宋体" w:hAnsi="宋体"/>
        </w:rPr>
        <w:t>采购机构对投标人由此而做出的推论、理解和结论概不负责。</w:t>
      </w:r>
    </w:p>
    <w:p w14:paraId="07C8D32C">
      <w:pPr>
        <w:spacing w:line="360" w:lineRule="auto"/>
        <w:rPr>
          <w:rFonts w:ascii="黑体" w:hAnsi="宋体" w:eastAsia="黑体"/>
          <w:sz w:val="24"/>
        </w:rPr>
      </w:pPr>
      <w:r>
        <w:rPr>
          <w:rFonts w:hint="eastAsia" w:ascii="黑体" w:hAnsi="宋体" w:eastAsia="黑体"/>
          <w:sz w:val="24"/>
        </w:rPr>
        <w:t>12．</w:t>
      </w:r>
      <w:r>
        <w:rPr>
          <w:rFonts w:hint="eastAsia" w:ascii="黑体" w:hAnsi="宋体" w:eastAsia="黑体"/>
          <w:sz w:val="24"/>
          <w:lang w:eastAsia="zh-CN"/>
        </w:rPr>
        <w:t>遴选</w:t>
      </w:r>
      <w:r>
        <w:rPr>
          <w:rFonts w:hint="eastAsia" w:ascii="黑体" w:hAnsi="宋体" w:eastAsia="黑体"/>
          <w:sz w:val="24"/>
        </w:rPr>
        <w:t>文件的澄清</w:t>
      </w:r>
    </w:p>
    <w:p w14:paraId="32F38EFE">
      <w:pPr>
        <w:snapToGrid w:val="0"/>
        <w:ind w:firstLine="420" w:firstLineChars="200"/>
        <w:rPr>
          <w:rFonts w:ascii="宋体" w:hAnsi="宋体"/>
          <w:szCs w:val="21"/>
        </w:rPr>
      </w:pPr>
      <w:r>
        <w:rPr>
          <w:rFonts w:hint="eastAsia" w:ascii="宋体" w:hAnsi="宋体"/>
          <w:szCs w:val="21"/>
        </w:rPr>
        <w:t>12.1投标人如对</w:t>
      </w:r>
      <w:r>
        <w:rPr>
          <w:rFonts w:hint="eastAsia" w:ascii="宋体" w:hAnsi="宋体"/>
          <w:szCs w:val="21"/>
          <w:lang w:eastAsia="zh-CN"/>
        </w:rPr>
        <w:t>遴选</w:t>
      </w:r>
      <w:r>
        <w:rPr>
          <w:rFonts w:hint="eastAsia" w:ascii="宋体" w:hAnsi="宋体"/>
          <w:szCs w:val="21"/>
        </w:rPr>
        <w:t>文件内容有疑问，必须在</w:t>
      </w:r>
      <w:r>
        <w:rPr>
          <w:rFonts w:hint="eastAsia" w:ascii="宋体" w:hAnsi="宋体"/>
          <w:szCs w:val="21"/>
          <w:lang w:eastAsia="zh-CN"/>
        </w:rPr>
        <w:t>遴选</w:t>
      </w:r>
      <w:r>
        <w:rPr>
          <w:rFonts w:hint="eastAsia" w:ascii="宋体" w:hAnsi="宋体"/>
          <w:szCs w:val="21"/>
        </w:rPr>
        <w:t>文件规定的答疑截止时间前以</w:t>
      </w:r>
      <w:r>
        <w:rPr>
          <w:rFonts w:ascii="宋体" w:hAnsi="宋体"/>
          <w:szCs w:val="21"/>
        </w:rPr>
        <w:t>书面</w:t>
      </w:r>
      <w:r>
        <w:rPr>
          <w:rFonts w:hint="eastAsia" w:ascii="宋体" w:hAnsi="宋体"/>
          <w:szCs w:val="21"/>
        </w:rPr>
        <w:t>形式提交</w:t>
      </w:r>
      <w:r>
        <w:rPr>
          <w:rFonts w:ascii="宋体" w:hAnsi="宋体"/>
          <w:szCs w:val="21"/>
        </w:rPr>
        <w:t>给</w:t>
      </w:r>
      <w:r>
        <w:rPr>
          <w:rFonts w:hint="eastAsia" w:ascii="宋体" w:hAnsi="宋体"/>
          <w:szCs w:val="21"/>
        </w:rPr>
        <w:t>向</w:t>
      </w:r>
      <w:r>
        <w:rPr>
          <w:rFonts w:hint="eastAsia" w:ascii="宋体" w:hAnsi="宋体"/>
          <w:szCs w:val="21"/>
          <w:lang w:eastAsia="zh-CN"/>
        </w:rPr>
        <w:t>医院</w:t>
      </w:r>
      <w:r>
        <w:rPr>
          <w:rFonts w:hint="eastAsia" w:ascii="宋体" w:hAnsi="宋体"/>
          <w:szCs w:val="21"/>
        </w:rPr>
        <w:t>采购机构。不论是</w:t>
      </w:r>
      <w:r>
        <w:rPr>
          <w:rFonts w:hint="eastAsia" w:ascii="宋体" w:hAnsi="宋体"/>
          <w:szCs w:val="21"/>
          <w:lang w:eastAsia="zh-CN"/>
        </w:rPr>
        <w:t>医院</w:t>
      </w:r>
      <w:r>
        <w:rPr>
          <w:rFonts w:hint="eastAsia" w:ascii="宋体" w:hAnsi="宋体"/>
          <w:szCs w:val="21"/>
        </w:rPr>
        <w:t>采购机构根据需要主动对</w:t>
      </w:r>
      <w:r>
        <w:rPr>
          <w:rFonts w:hint="eastAsia" w:ascii="宋体" w:hAnsi="宋体"/>
          <w:szCs w:val="21"/>
          <w:lang w:eastAsia="zh-CN"/>
        </w:rPr>
        <w:t>遴选</w:t>
      </w:r>
      <w:r>
        <w:rPr>
          <w:rFonts w:hint="eastAsia" w:ascii="宋体" w:hAnsi="宋体"/>
          <w:szCs w:val="21"/>
        </w:rPr>
        <w:t>文件进行必要的澄清或是根据投标人的要求对</w:t>
      </w:r>
      <w:r>
        <w:rPr>
          <w:rFonts w:hint="eastAsia" w:ascii="宋体" w:hAnsi="宋体"/>
          <w:szCs w:val="21"/>
          <w:lang w:eastAsia="zh-CN"/>
        </w:rPr>
        <w:t>遴选</w:t>
      </w:r>
      <w:r>
        <w:rPr>
          <w:rFonts w:hint="eastAsia" w:ascii="宋体" w:hAnsi="宋体"/>
          <w:szCs w:val="21"/>
        </w:rPr>
        <w:t>文件做出澄清，</w:t>
      </w:r>
      <w:r>
        <w:rPr>
          <w:rFonts w:hint="eastAsia" w:ascii="宋体" w:hAnsi="宋体"/>
          <w:szCs w:val="21"/>
          <w:lang w:eastAsia="zh-CN"/>
        </w:rPr>
        <w:t>医院</w:t>
      </w:r>
      <w:r>
        <w:rPr>
          <w:rFonts w:hint="eastAsia" w:ascii="宋体" w:hAnsi="宋体"/>
          <w:szCs w:val="21"/>
        </w:rPr>
        <w:t>采购机构都将在投标截止日期前以书面形式（包括</w:t>
      </w:r>
      <w:r>
        <w:rPr>
          <w:rFonts w:hint="eastAsia" w:ascii="宋体" w:hAnsi="宋体"/>
          <w:szCs w:val="21"/>
          <w:lang w:eastAsia="zh-CN"/>
        </w:rPr>
        <w:t>医院</w:t>
      </w:r>
      <w:r>
        <w:rPr>
          <w:rFonts w:hint="eastAsia" w:ascii="宋体" w:hAnsi="宋体"/>
          <w:szCs w:val="21"/>
        </w:rPr>
        <w:t>采购机构网站公开发布方式）答复或发送给所有投标人。澄清纪要作为</w:t>
      </w:r>
      <w:r>
        <w:rPr>
          <w:rFonts w:hint="eastAsia" w:ascii="宋体" w:hAnsi="宋体"/>
          <w:szCs w:val="21"/>
          <w:lang w:eastAsia="zh-CN"/>
        </w:rPr>
        <w:t>遴选</w:t>
      </w:r>
      <w:r>
        <w:rPr>
          <w:rFonts w:hint="eastAsia" w:ascii="宋体" w:hAnsi="宋体"/>
          <w:szCs w:val="21"/>
        </w:rPr>
        <w:t>文件的组成部分，对投标人起约束作用；</w:t>
      </w:r>
    </w:p>
    <w:p w14:paraId="5F732E15">
      <w:pPr>
        <w:snapToGrid w:val="0"/>
        <w:ind w:firstLine="420" w:firstLineChars="200"/>
        <w:rPr>
          <w:rFonts w:ascii="宋体" w:hAnsi="宋体"/>
          <w:szCs w:val="21"/>
        </w:rPr>
      </w:pPr>
      <w:r>
        <w:rPr>
          <w:rFonts w:hint="eastAsia" w:ascii="宋体" w:hAnsi="宋体"/>
          <w:szCs w:val="21"/>
        </w:rPr>
        <w:t>12.2对于没有提出澄清又参与了该项目投标的供应商将被视为完全认同该</w:t>
      </w:r>
      <w:r>
        <w:rPr>
          <w:rFonts w:hint="eastAsia"/>
          <w:lang w:eastAsia="zh-CN"/>
        </w:rPr>
        <w:t>遴选</w:t>
      </w:r>
      <w:r>
        <w:rPr>
          <w:rFonts w:hint="eastAsia"/>
        </w:rPr>
        <w:t>文件（含澄清纪要）</w:t>
      </w:r>
      <w:r>
        <w:rPr>
          <w:rFonts w:hint="eastAsia" w:ascii="宋体" w:hAnsi="宋体"/>
          <w:szCs w:val="21"/>
        </w:rPr>
        <w:t>。</w:t>
      </w:r>
    </w:p>
    <w:p w14:paraId="1E4CE948">
      <w:pPr>
        <w:snapToGrid w:val="0"/>
        <w:ind w:firstLine="420" w:firstLineChars="200"/>
        <w:rPr>
          <w:rFonts w:ascii="宋体" w:hAnsi="宋体"/>
          <w:szCs w:val="21"/>
        </w:rPr>
      </w:pPr>
      <w:r>
        <w:rPr>
          <w:rFonts w:hint="eastAsia" w:ascii="宋体" w:hAnsi="宋体"/>
          <w:szCs w:val="21"/>
        </w:rPr>
        <w:t>12.3 对</w:t>
      </w:r>
      <w:r>
        <w:rPr>
          <w:rFonts w:hint="eastAsia" w:ascii="宋体" w:hAnsi="宋体"/>
          <w:szCs w:val="21"/>
          <w:lang w:eastAsia="zh-CN"/>
        </w:rPr>
        <w:t>遴选</w:t>
      </w:r>
      <w:r>
        <w:rPr>
          <w:rFonts w:hint="eastAsia" w:ascii="宋体" w:hAnsi="宋体"/>
          <w:szCs w:val="21"/>
        </w:rPr>
        <w:t>文件中描述有歧义或前后不一致的地方，评审委员会有权进行评判，但对同一条款的评判应适用于每个投标人。</w:t>
      </w:r>
    </w:p>
    <w:p w14:paraId="6F5820F0">
      <w:pPr>
        <w:spacing w:line="360" w:lineRule="auto"/>
        <w:rPr>
          <w:rFonts w:ascii="黑体" w:hAnsi="宋体" w:eastAsia="黑体"/>
          <w:sz w:val="24"/>
        </w:rPr>
      </w:pPr>
      <w:r>
        <w:rPr>
          <w:rFonts w:ascii="黑体" w:hAnsi="宋体" w:eastAsia="黑体"/>
          <w:sz w:val="24"/>
        </w:rPr>
        <w:t>1</w:t>
      </w:r>
      <w:r>
        <w:rPr>
          <w:rFonts w:hint="eastAsia" w:ascii="黑体" w:hAnsi="宋体" w:eastAsia="黑体"/>
          <w:sz w:val="24"/>
        </w:rPr>
        <w:t>3．</w:t>
      </w:r>
      <w:r>
        <w:rPr>
          <w:rFonts w:hint="eastAsia" w:ascii="黑体" w:hAnsi="宋体" w:eastAsia="黑体"/>
          <w:sz w:val="24"/>
          <w:lang w:eastAsia="zh-CN"/>
        </w:rPr>
        <w:t>遴选</w:t>
      </w:r>
      <w:r>
        <w:rPr>
          <w:rFonts w:hint="eastAsia" w:ascii="黑体" w:hAnsi="宋体" w:eastAsia="黑体"/>
          <w:sz w:val="24"/>
        </w:rPr>
        <w:t>文件的修改</w:t>
      </w:r>
    </w:p>
    <w:p w14:paraId="368A2534">
      <w:pPr>
        <w:ind w:firstLine="411" w:firstLineChars="196"/>
        <w:rPr>
          <w:rFonts w:ascii="宋体" w:hAnsi="宋体"/>
          <w:szCs w:val="21"/>
        </w:rPr>
      </w:pPr>
      <w:r>
        <w:rPr>
          <w:rFonts w:ascii="宋体" w:hAnsi="宋体"/>
          <w:szCs w:val="21"/>
        </w:rPr>
        <w:t>1</w:t>
      </w:r>
      <w:r>
        <w:rPr>
          <w:rFonts w:hint="eastAsia" w:ascii="宋体" w:hAnsi="宋体"/>
          <w:szCs w:val="21"/>
        </w:rPr>
        <w:t>3.1</w:t>
      </w:r>
      <w:r>
        <w:rPr>
          <w:rFonts w:hint="eastAsia" w:ascii="宋体" w:hAnsi="宋体"/>
          <w:szCs w:val="21"/>
          <w:lang w:eastAsia="zh-CN"/>
        </w:rPr>
        <w:t>遴选</w:t>
      </w:r>
      <w:r>
        <w:rPr>
          <w:rFonts w:hint="eastAsia" w:ascii="宋体" w:hAnsi="宋体"/>
          <w:szCs w:val="21"/>
        </w:rPr>
        <w:t>文件发出后，在投标截止日期前任何时候，确需要变更</w:t>
      </w:r>
      <w:r>
        <w:rPr>
          <w:rFonts w:hint="eastAsia" w:ascii="宋体" w:hAnsi="宋体"/>
          <w:szCs w:val="21"/>
          <w:lang w:eastAsia="zh-CN"/>
        </w:rPr>
        <w:t>遴选</w:t>
      </w:r>
      <w:r>
        <w:rPr>
          <w:rFonts w:hint="eastAsia" w:ascii="宋体" w:hAnsi="宋体"/>
          <w:szCs w:val="21"/>
        </w:rPr>
        <w:t>内容的，</w:t>
      </w:r>
      <w:r>
        <w:rPr>
          <w:rFonts w:hint="eastAsia" w:ascii="宋体" w:hAnsi="宋体"/>
          <w:szCs w:val="21"/>
          <w:lang w:eastAsia="zh-CN"/>
        </w:rPr>
        <w:t>医院</w:t>
      </w:r>
      <w:r>
        <w:rPr>
          <w:rFonts w:hint="eastAsia" w:ascii="宋体" w:hAnsi="宋体"/>
          <w:szCs w:val="21"/>
        </w:rPr>
        <w:t>采购机构可主动或在解答投标人提出的澄清问题时对</w:t>
      </w:r>
      <w:r>
        <w:rPr>
          <w:rFonts w:hint="eastAsia" w:ascii="宋体" w:hAnsi="宋体"/>
          <w:szCs w:val="21"/>
          <w:lang w:eastAsia="zh-CN"/>
        </w:rPr>
        <w:t>遴选</w:t>
      </w:r>
      <w:r>
        <w:rPr>
          <w:rFonts w:hint="eastAsia" w:ascii="宋体" w:hAnsi="宋体"/>
          <w:szCs w:val="21"/>
        </w:rPr>
        <w:t>文件进行修改；</w:t>
      </w:r>
    </w:p>
    <w:p w14:paraId="21DA06B0">
      <w:pPr>
        <w:ind w:firstLine="411" w:firstLineChars="196"/>
        <w:rPr>
          <w:rFonts w:ascii="宋体" w:hAnsi="宋体"/>
          <w:szCs w:val="21"/>
        </w:rPr>
      </w:pPr>
      <w:r>
        <w:rPr>
          <w:rFonts w:ascii="宋体" w:hAnsi="宋体"/>
          <w:szCs w:val="21"/>
        </w:rPr>
        <w:t>1</w:t>
      </w:r>
      <w:r>
        <w:rPr>
          <w:rFonts w:hint="eastAsia" w:ascii="宋体" w:hAnsi="宋体"/>
          <w:szCs w:val="21"/>
        </w:rPr>
        <w:t>3.2</w:t>
      </w:r>
      <w:r>
        <w:rPr>
          <w:rFonts w:hint="eastAsia" w:ascii="宋体" w:hAnsi="宋体"/>
          <w:szCs w:val="21"/>
          <w:lang w:eastAsia="zh-CN"/>
        </w:rPr>
        <w:t>遴选</w:t>
      </w:r>
      <w:r>
        <w:rPr>
          <w:rFonts w:hint="eastAsia" w:ascii="宋体" w:hAnsi="宋体"/>
          <w:szCs w:val="21"/>
        </w:rPr>
        <w:t>文件的修改以书面形式（包括网站公开发布方式）发送给所有投标人，</w:t>
      </w:r>
      <w:r>
        <w:rPr>
          <w:rFonts w:hint="eastAsia" w:ascii="宋体" w:hAnsi="宋体"/>
          <w:szCs w:val="21"/>
          <w:lang w:eastAsia="zh-CN"/>
        </w:rPr>
        <w:t>遴选</w:t>
      </w:r>
      <w:r>
        <w:rPr>
          <w:rFonts w:hint="eastAsia" w:ascii="宋体" w:hAnsi="宋体"/>
          <w:szCs w:val="21"/>
        </w:rPr>
        <w:t>文件的修改内容作为</w:t>
      </w:r>
      <w:r>
        <w:rPr>
          <w:rFonts w:hint="eastAsia" w:ascii="宋体" w:hAnsi="宋体"/>
          <w:szCs w:val="21"/>
          <w:lang w:eastAsia="zh-CN"/>
        </w:rPr>
        <w:t>遴选</w:t>
      </w:r>
      <w:r>
        <w:rPr>
          <w:rFonts w:hint="eastAsia" w:ascii="宋体" w:hAnsi="宋体"/>
          <w:szCs w:val="21"/>
        </w:rPr>
        <w:t>文件的组成部分，并具有约束力。</w:t>
      </w:r>
    </w:p>
    <w:p w14:paraId="7584D7BD">
      <w:pPr>
        <w:ind w:firstLine="411" w:firstLineChars="196"/>
        <w:rPr>
          <w:rFonts w:ascii="宋体" w:hAnsi="宋体"/>
          <w:szCs w:val="21"/>
        </w:rPr>
      </w:pPr>
      <w:r>
        <w:rPr>
          <w:rFonts w:ascii="宋体" w:hAnsi="宋体"/>
          <w:szCs w:val="21"/>
        </w:rPr>
        <w:t>1</w:t>
      </w:r>
      <w:r>
        <w:rPr>
          <w:rFonts w:hint="eastAsia" w:ascii="宋体" w:hAnsi="宋体"/>
          <w:szCs w:val="21"/>
        </w:rPr>
        <w:t>3.3</w:t>
      </w:r>
      <w:r>
        <w:rPr>
          <w:rFonts w:hint="eastAsia" w:ascii="宋体" w:hAnsi="宋体"/>
          <w:szCs w:val="21"/>
          <w:lang w:eastAsia="zh-CN"/>
        </w:rPr>
        <w:t>遴选</w:t>
      </w:r>
      <w:r>
        <w:rPr>
          <w:rFonts w:hint="eastAsia" w:ascii="宋体" w:hAnsi="宋体"/>
          <w:szCs w:val="21"/>
        </w:rPr>
        <w:t>文件、</w:t>
      </w:r>
      <w:r>
        <w:rPr>
          <w:rFonts w:hint="eastAsia" w:ascii="宋体" w:hAnsi="宋体"/>
          <w:szCs w:val="21"/>
          <w:lang w:eastAsia="zh-CN"/>
        </w:rPr>
        <w:t>遴选</w:t>
      </w:r>
      <w:r>
        <w:rPr>
          <w:rFonts w:hint="eastAsia" w:ascii="宋体" w:hAnsi="宋体"/>
          <w:szCs w:val="21"/>
        </w:rPr>
        <w:t>文件澄清（答疑）纪要、</w:t>
      </w:r>
      <w:r>
        <w:rPr>
          <w:rFonts w:hint="eastAsia" w:ascii="宋体" w:hAnsi="宋体"/>
          <w:szCs w:val="21"/>
          <w:lang w:eastAsia="zh-CN"/>
        </w:rPr>
        <w:t>遴选</w:t>
      </w:r>
      <w:r>
        <w:rPr>
          <w:rFonts w:hint="eastAsia" w:ascii="宋体" w:hAnsi="宋体"/>
          <w:szCs w:val="21"/>
        </w:rPr>
        <w:t>文件修改补充通知内容均以书面（包括网站公开发布方式）明确的内容为准。当</w:t>
      </w:r>
      <w:r>
        <w:rPr>
          <w:rFonts w:hint="eastAsia" w:ascii="宋体" w:hAnsi="宋体"/>
          <w:szCs w:val="21"/>
          <w:lang w:eastAsia="zh-CN"/>
        </w:rPr>
        <w:t>遴选</w:t>
      </w:r>
      <w:r>
        <w:rPr>
          <w:rFonts w:hint="eastAsia" w:ascii="宋体" w:hAnsi="宋体"/>
          <w:szCs w:val="21"/>
        </w:rPr>
        <w:t>文件、修改补充通知、澄清（答疑）纪要内容相互矛盾时，以最后发出的内容为准；</w:t>
      </w:r>
    </w:p>
    <w:p w14:paraId="0AB84D3F">
      <w:pPr>
        <w:ind w:firstLine="411" w:firstLineChars="196"/>
        <w:rPr>
          <w:rFonts w:ascii="宋体" w:hAnsi="宋体"/>
          <w:szCs w:val="21"/>
        </w:rPr>
      </w:pPr>
      <w:r>
        <w:rPr>
          <w:rFonts w:ascii="宋体" w:hAnsi="宋体"/>
          <w:szCs w:val="21"/>
        </w:rPr>
        <w:t>1</w:t>
      </w:r>
      <w:r>
        <w:rPr>
          <w:rFonts w:hint="eastAsia" w:ascii="宋体" w:hAnsi="宋体"/>
          <w:szCs w:val="21"/>
        </w:rPr>
        <w:t>3.4</w:t>
      </w:r>
      <w:r>
        <w:rPr>
          <w:rFonts w:hint="eastAsia" w:ascii="宋体" w:hAnsi="宋体"/>
          <w:szCs w:val="21"/>
          <w:lang w:eastAsia="zh-CN"/>
        </w:rPr>
        <w:t>医院</w:t>
      </w:r>
      <w:r>
        <w:rPr>
          <w:rFonts w:hint="eastAsia" w:ascii="宋体" w:hAnsi="宋体"/>
          <w:szCs w:val="21"/>
        </w:rPr>
        <w:t>采购机构保证</w:t>
      </w:r>
      <w:r>
        <w:rPr>
          <w:rFonts w:hint="eastAsia" w:ascii="宋体" w:hAnsi="宋体"/>
          <w:szCs w:val="21"/>
          <w:lang w:eastAsia="zh-CN"/>
        </w:rPr>
        <w:t>遴选</w:t>
      </w:r>
      <w:r>
        <w:rPr>
          <w:rFonts w:hint="eastAsia" w:ascii="宋体" w:hAnsi="宋体"/>
          <w:szCs w:val="21"/>
        </w:rPr>
        <w:t>文件澄清（答疑）纪要和</w:t>
      </w:r>
      <w:r>
        <w:rPr>
          <w:rFonts w:hint="eastAsia" w:ascii="宋体" w:hAnsi="宋体"/>
          <w:szCs w:val="21"/>
          <w:lang w:eastAsia="zh-CN"/>
        </w:rPr>
        <w:t>遴选</w:t>
      </w:r>
      <w:r>
        <w:rPr>
          <w:rFonts w:hint="eastAsia" w:ascii="宋体" w:hAnsi="宋体"/>
          <w:szCs w:val="21"/>
        </w:rPr>
        <w:t>文件修改补充通知在投标截止时间前以网站公开发布形式或书面形式发送给所有投标人。为使投标人在编写投标文件时有充分时间对</w:t>
      </w:r>
      <w:r>
        <w:rPr>
          <w:rFonts w:hint="eastAsia" w:ascii="宋体" w:hAnsi="宋体"/>
          <w:szCs w:val="21"/>
          <w:lang w:eastAsia="zh-CN"/>
        </w:rPr>
        <w:t>遴选</w:t>
      </w:r>
      <w:r>
        <w:rPr>
          <w:rFonts w:hint="eastAsia" w:ascii="宋体" w:hAnsi="宋体"/>
          <w:szCs w:val="21"/>
        </w:rPr>
        <w:t>文件的修改部分进行研究，</w:t>
      </w:r>
      <w:r>
        <w:rPr>
          <w:rFonts w:hint="eastAsia" w:ascii="宋体" w:hAnsi="宋体"/>
          <w:szCs w:val="21"/>
          <w:lang w:eastAsia="zh-CN"/>
        </w:rPr>
        <w:t>医院</w:t>
      </w:r>
      <w:r>
        <w:rPr>
          <w:rFonts w:hint="eastAsia" w:ascii="宋体" w:hAnsi="宋体"/>
          <w:szCs w:val="21"/>
        </w:rPr>
        <w:t>采购机构可以酌情延长递交投标文件的截止日期，具体时间将在修改补充通知中明确。</w:t>
      </w:r>
    </w:p>
    <w:p w14:paraId="2AA0BC5F">
      <w:pPr>
        <w:keepNext/>
        <w:keepLines/>
        <w:numPr>
          <w:ilvl w:val="0"/>
          <w:numId w:val="16"/>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投标文件的编制</w:t>
      </w:r>
    </w:p>
    <w:p w14:paraId="306C68CA">
      <w:pPr>
        <w:spacing w:line="360" w:lineRule="auto"/>
        <w:rPr>
          <w:rFonts w:ascii="黑体" w:hAnsi="宋体" w:eastAsia="黑体"/>
          <w:sz w:val="24"/>
        </w:rPr>
      </w:pPr>
      <w:r>
        <w:rPr>
          <w:rFonts w:hint="eastAsia" w:ascii="黑体" w:hAnsi="宋体" w:eastAsia="黑体"/>
          <w:sz w:val="24"/>
        </w:rPr>
        <w:t>14．投标文件的语言及度量单位</w:t>
      </w:r>
    </w:p>
    <w:p w14:paraId="593D8A0B">
      <w:pPr>
        <w:ind w:firstLine="411" w:firstLineChars="196"/>
        <w:rPr>
          <w:rFonts w:ascii="宋体" w:hAnsi="宋体"/>
          <w:szCs w:val="21"/>
        </w:rPr>
      </w:pPr>
      <w:r>
        <w:rPr>
          <w:rFonts w:hint="eastAsia" w:ascii="宋体" w:hAnsi="宋体"/>
          <w:szCs w:val="21"/>
        </w:rPr>
        <w:t>14.1 投标人和</w:t>
      </w:r>
      <w:r>
        <w:rPr>
          <w:rFonts w:hint="eastAsia" w:ascii="宋体" w:hAnsi="宋体"/>
          <w:szCs w:val="21"/>
          <w:lang w:eastAsia="zh-CN"/>
        </w:rPr>
        <w:t>医院</w:t>
      </w:r>
      <w:r>
        <w:rPr>
          <w:rFonts w:hint="eastAsia" w:ascii="宋体" w:hAnsi="宋体"/>
          <w:szCs w:val="21"/>
        </w:rPr>
        <w:t>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2E52DA9B">
      <w:pPr>
        <w:ind w:firstLine="411" w:firstLineChars="196"/>
        <w:rPr>
          <w:rFonts w:ascii="宋体" w:hAnsi="宋体"/>
          <w:szCs w:val="21"/>
        </w:rPr>
      </w:pPr>
      <w:r>
        <w:rPr>
          <w:rFonts w:hint="eastAsia" w:ascii="宋体" w:hAnsi="宋体"/>
          <w:szCs w:val="21"/>
        </w:rPr>
        <w:t>14.2 除技术规范另有规定外，投标文件使用的度量单位，均采用中华人民共和国法定计量单位。</w:t>
      </w:r>
    </w:p>
    <w:p w14:paraId="1F94CEF4">
      <w:pPr>
        <w:spacing w:line="360" w:lineRule="auto"/>
        <w:rPr>
          <w:rFonts w:ascii="黑体" w:hAnsi="宋体" w:eastAsia="黑体"/>
          <w:sz w:val="24"/>
        </w:rPr>
      </w:pPr>
      <w:r>
        <w:rPr>
          <w:rFonts w:hint="eastAsia" w:ascii="黑体" w:hAnsi="宋体" w:eastAsia="黑体"/>
          <w:sz w:val="24"/>
        </w:rPr>
        <w:t>15．投标文件的组成</w:t>
      </w:r>
    </w:p>
    <w:p w14:paraId="74C01938">
      <w:pPr>
        <w:ind w:firstLine="412" w:firstLineChars="196"/>
        <w:rPr>
          <w:rFonts w:ascii="宋体" w:hAnsi="宋体"/>
          <w:b/>
          <w:szCs w:val="21"/>
        </w:rPr>
      </w:pPr>
      <w:r>
        <w:rPr>
          <w:rFonts w:hint="eastAsia" w:ascii="宋体" w:hAnsi="宋体"/>
          <w:b/>
          <w:szCs w:val="21"/>
        </w:rPr>
        <w:t>具体内容请详见本项目</w:t>
      </w:r>
      <w:r>
        <w:rPr>
          <w:rFonts w:hint="eastAsia" w:ascii="宋体" w:hAnsi="宋体"/>
          <w:b/>
          <w:szCs w:val="21"/>
          <w:lang w:eastAsia="zh-CN"/>
        </w:rPr>
        <w:t>遴选</w:t>
      </w:r>
      <w:r>
        <w:rPr>
          <w:rFonts w:hint="eastAsia" w:ascii="宋体" w:hAnsi="宋体"/>
          <w:b/>
          <w:szCs w:val="21"/>
        </w:rPr>
        <w:t>文件</w:t>
      </w:r>
      <w:r>
        <w:rPr>
          <w:rFonts w:ascii="宋体" w:hAnsi="宋体"/>
          <w:b/>
          <w:szCs w:val="21"/>
        </w:rPr>
        <w:t>第一册“</w:t>
      </w:r>
      <w:r>
        <w:rPr>
          <w:rFonts w:hint="eastAsia" w:ascii="宋体" w:hAnsi="宋体"/>
          <w:b/>
          <w:szCs w:val="21"/>
        </w:rPr>
        <w:t>专用条款</w:t>
      </w:r>
      <w:r>
        <w:rPr>
          <w:rFonts w:ascii="宋体" w:hAnsi="宋体"/>
          <w:b/>
          <w:szCs w:val="21"/>
        </w:rPr>
        <w:t>”</w:t>
      </w:r>
      <w:r>
        <w:rPr>
          <w:rFonts w:hint="eastAsia" w:ascii="宋体" w:hAnsi="宋体"/>
          <w:b/>
          <w:szCs w:val="21"/>
        </w:rPr>
        <w:t>的相关内容。</w:t>
      </w:r>
    </w:p>
    <w:p w14:paraId="4A628DB4">
      <w:pPr>
        <w:spacing w:line="360" w:lineRule="auto"/>
        <w:rPr>
          <w:rFonts w:ascii="黑体" w:hAnsi="宋体" w:eastAsia="黑体"/>
          <w:sz w:val="24"/>
        </w:rPr>
      </w:pPr>
      <w:r>
        <w:rPr>
          <w:rFonts w:hint="eastAsia" w:ascii="黑体" w:hAnsi="宋体" w:eastAsia="黑体"/>
          <w:sz w:val="24"/>
        </w:rPr>
        <w:t>16．投标文件格式</w:t>
      </w:r>
    </w:p>
    <w:p w14:paraId="481F2324">
      <w:pPr>
        <w:ind w:firstLine="411" w:firstLineChars="196"/>
        <w:rPr>
          <w:rFonts w:ascii="宋体" w:hAnsi="宋体"/>
          <w:szCs w:val="21"/>
        </w:rPr>
      </w:pPr>
      <w:r>
        <w:rPr>
          <w:rFonts w:hint="eastAsia" w:ascii="宋体" w:hAnsi="宋体"/>
          <w:szCs w:val="21"/>
        </w:rPr>
        <w:t>投标文件包括本通用条款第15条中规定的内容。如</w:t>
      </w:r>
      <w:r>
        <w:rPr>
          <w:rFonts w:hint="eastAsia" w:ascii="宋体" w:hAnsi="宋体"/>
          <w:szCs w:val="21"/>
          <w:lang w:eastAsia="zh-CN"/>
        </w:rPr>
        <w:t>遴选</w:t>
      </w:r>
      <w:r>
        <w:rPr>
          <w:rFonts w:hint="eastAsia" w:ascii="宋体" w:hAnsi="宋体"/>
          <w:szCs w:val="21"/>
        </w:rPr>
        <w:t>文件提供了投标文件格式，则</w:t>
      </w:r>
      <w:r>
        <w:rPr>
          <w:rFonts w:hint="eastAsia" w:ascii="宋体" w:hAnsi="宋体"/>
          <w:b/>
          <w:bCs/>
          <w:szCs w:val="21"/>
        </w:rPr>
        <w:t>投标人提交的投标文件应毫无例外地使用</w:t>
      </w:r>
      <w:r>
        <w:rPr>
          <w:rFonts w:hint="eastAsia" w:ascii="宋体" w:hAnsi="宋体"/>
          <w:b/>
          <w:bCs/>
          <w:szCs w:val="21"/>
          <w:lang w:eastAsia="zh-CN"/>
        </w:rPr>
        <w:t>遴选</w:t>
      </w:r>
      <w:r>
        <w:rPr>
          <w:rFonts w:hint="eastAsia" w:ascii="宋体" w:hAnsi="宋体"/>
          <w:b/>
          <w:bCs/>
          <w:szCs w:val="21"/>
        </w:rPr>
        <w:t>文件所提供的相应格式</w:t>
      </w:r>
      <w:r>
        <w:rPr>
          <w:rFonts w:hint="eastAsia" w:ascii="宋体" w:hAnsi="宋体"/>
          <w:szCs w:val="21"/>
        </w:rPr>
        <w:t>（表格可以按同样格式扩展）。</w:t>
      </w:r>
    </w:p>
    <w:p w14:paraId="1DFE94E7">
      <w:pPr>
        <w:spacing w:line="360" w:lineRule="auto"/>
        <w:rPr>
          <w:rFonts w:ascii="黑体" w:hAnsi="宋体" w:eastAsia="黑体"/>
          <w:sz w:val="24"/>
        </w:rPr>
      </w:pPr>
      <w:r>
        <w:rPr>
          <w:rFonts w:hint="eastAsia" w:ascii="黑体" w:hAnsi="宋体" w:eastAsia="黑体"/>
          <w:sz w:val="24"/>
        </w:rPr>
        <w:t>17．投标货币</w:t>
      </w:r>
    </w:p>
    <w:p w14:paraId="056A8175">
      <w:pPr>
        <w:ind w:firstLine="411" w:firstLineChars="196"/>
        <w:rPr>
          <w:rFonts w:ascii="宋体" w:hAnsi="宋体"/>
          <w:szCs w:val="21"/>
        </w:rPr>
      </w:pPr>
      <w:r>
        <w:rPr>
          <w:rFonts w:hint="eastAsia" w:ascii="宋体" w:hAnsi="宋体"/>
          <w:szCs w:val="21"/>
        </w:rPr>
        <w:t>如</w:t>
      </w:r>
      <w:r>
        <w:rPr>
          <w:rFonts w:hint="eastAsia" w:ascii="宋体" w:hAnsi="宋体"/>
          <w:szCs w:val="21"/>
          <w:lang w:eastAsia="zh-CN"/>
        </w:rPr>
        <w:t>遴选</w:t>
      </w:r>
      <w:r>
        <w:rPr>
          <w:rFonts w:hint="eastAsia" w:ascii="宋体" w:hAnsi="宋体"/>
          <w:szCs w:val="21"/>
        </w:rPr>
        <w:t>文件第一册“专用条款”</w:t>
      </w:r>
      <w:r>
        <w:rPr>
          <w:rFonts w:ascii="宋体" w:hAnsi="宋体"/>
          <w:szCs w:val="21"/>
        </w:rPr>
        <w:t>无另外</w:t>
      </w:r>
      <w:r>
        <w:rPr>
          <w:rFonts w:hint="eastAsia" w:ascii="宋体" w:hAnsi="宋体"/>
          <w:szCs w:val="21"/>
        </w:rPr>
        <w:t>规定</w:t>
      </w:r>
      <w:r>
        <w:rPr>
          <w:rFonts w:ascii="宋体" w:hAnsi="宋体"/>
          <w:szCs w:val="21"/>
        </w:rPr>
        <w:t>，</w:t>
      </w:r>
      <w:r>
        <w:rPr>
          <w:rFonts w:hint="eastAsia" w:ascii="宋体" w:hAnsi="宋体"/>
          <w:szCs w:val="21"/>
        </w:rPr>
        <w:t>本项目的投标应以人民币计。</w:t>
      </w:r>
    </w:p>
    <w:p w14:paraId="4C1640B5">
      <w:pPr>
        <w:spacing w:line="360" w:lineRule="auto"/>
        <w:rPr>
          <w:rFonts w:ascii="黑体" w:hAnsi="宋体" w:eastAsia="黑体"/>
          <w:sz w:val="24"/>
        </w:rPr>
      </w:pPr>
      <w:r>
        <w:rPr>
          <w:rFonts w:hint="eastAsia" w:ascii="黑体" w:hAnsi="宋体" w:eastAsia="黑体"/>
          <w:sz w:val="24"/>
        </w:rPr>
        <w:t>18．证明投标文件投标技术方案的合格性和符合</w:t>
      </w:r>
      <w:r>
        <w:rPr>
          <w:rFonts w:hint="eastAsia" w:ascii="黑体" w:hAnsi="宋体" w:eastAsia="黑体"/>
          <w:sz w:val="24"/>
          <w:lang w:eastAsia="zh-CN"/>
        </w:rPr>
        <w:t>遴选</w:t>
      </w:r>
      <w:r>
        <w:rPr>
          <w:rFonts w:hint="eastAsia" w:ascii="黑体" w:hAnsi="宋体" w:eastAsia="黑体"/>
          <w:sz w:val="24"/>
        </w:rPr>
        <w:t>文件规定的文件要求</w:t>
      </w:r>
    </w:p>
    <w:p w14:paraId="5EB97268">
      <w:pPr>
        <w:ind w:firstLine="411" w:firstLineChars="196"/>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投标人应按照本项目</w:t>
      </w:r>
      <w:r>
        <w:rPr>
          <w:rFonts w:hint="eastAsia" w:ascii="宋体" w:hAnsi="宋体"/>
          <w:szCs w:val="21"/>
          <w:lang w:eastAsia="zh-CN"/>
        </w:rPr>
        <w:t>遴选</w:t>
      </w:r>
      <w:r>
        <w:rPr>
          <w:rFonts w:ascii="宋体" w:hAnsi="宋体"/>
          <w:szCs w:val="21"/>
        </w:rPr>
        <w:t>文</w:t>
      </w:r>
      <w:r>
        <w:rPr>
          <w:rFonts w:hint="eastAsia" w:ascii="宋体" w:hAnsi="宋体"/>
          <w:szCs w:val="21"/>
        </w:rPr>
        <w:t>件第一册“</w:t>
      </w:r>
      <w:r>
        <w:rPr>
          <w:rFonts w:ascii="宋体" w:hAnsi="宋体"/>
          <w:szCs w:val="21"/>
        </w:rPr>
        <w:t>专用条款</w:t>
      </w:r>
      <w:r>
        <w:rPr>
          <w:rFonts w:hint="eastAsia" w:ascii="宋体" w:hAnsi="宋体"/>
          <w:szCs w:val="21"/>
        </w:rPr>
        <w:t>”</w:t>
      </w:r>
      <w:r>
        <w:rPr>
          <w:rFonts w:ascii="宋体" w:hAnsi="宋体"/>
          <w:szCs w:val="21"/>
        </w:rPr>
        <w:t>的要求</w:t>
      </w:r>
      <w:r>
        <w:rPr>
          <w:rFonts w:hint="eastAsia" w:ascii="宋体" w:hAnsi="宋体"/>
          <w:szCs w:val="21"/>
        </w:rPr>
        <w:t>提交证明文件证明其投标技术方案项下的货物、工程和服务的合格性符合</w:t>
      </w:r>
      <w:r>
        <w:rPr>
          <w:rFonts w:hint="eastAsia" w:ascii="宋体" w:hAnsi="宋体"/>
          <w:szCs w:val="21"/>
          <w:lang w:eastAsia="zh-CN"/>
        </w:rPr>
        <w:t>遴选</w:t>
      </w:r>
      <w:r>
        <w:rPr>
          <w:rFonts w:hint="eastAsia" w:ascii="宋体" w:hAnsi="宋体"/>
          <w:szCs w:val="21"/>
        </w:rPr>
        <w:t>文件规定。该投标技术方案及其证明文件作为投标文件的一部分。</w:t>
      </w:r>
    </w:p>
    <w:p w14:paraId="0E8375DE">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w:t>
      </w:r>
      <w:r>
        <w:rPr>
          <w:rFonts w:hint="eastAsia" w:ascii="宋体" w:hAnsi="宋体"/>
          <w:szCs w:val="21"/>
          <w:lang w:eastAsia="zh-CN"/>
        </w:rPr>
        <w:t>遴选</w:t>
      </w:r>
      <w:r>
        <w:rPr>
          <w:rFonts w:hint="eastAsia" w:ascii="宋体" w:hAnsi="宋体"/>
          <w:szCs w:val="21"/>
        </w:rPr>
        <w:t>文件的要求相一致的文件，可以是文字资料、图纸、数据或数码照片、制造商公布的产品说明书、产品彩页和我国政府机构出具的产品检验和核准证件等，提供的</w:t>
      </w:r>
      <w:r>
        <w:rPr>
          <w:rFonts w:ascii="宋体" w:hAnsi="宋体"/>
          <w:szCs w:val="21"/>
        </w:rPr>
        <w:t>文件</w:t>
      </w:r>
      <w:r>
        <w:rPr>
          <w:rFonts w:hint="eastAsia" w:ascii="宋体" w:hAnsi="宋体"/>
          <w:szCs w:val="21"/>
        </w:rPr>
        <w:t>应符合以下要求：</w:t>
      </w:r>
    </w:p>
    <w:p w14:paraId="5B284446">
      <w:pPr>
        <w:ind w:firstLine="411" w:firstLineChars="196"/>
        <w:rPr>
          <w:rFonts w:ascii="宋体" w:hAnsi="宋体"/>
          <w:szCs w:val="21"/>
        </w:rPr>
      </w:pPr>
      <w:r>
        <w:rPr>
          <w:rFonts w:hint="eastAsia" w:ascii="宋体" w:hAnsi="宋体"/>
          <w:szCs w:val="21"/>
        </w:rPr>
        <w:t>18.2.1主要技术指标和性能的详细说明；</w:t>
      </w:r>
    </w:p>
    <w:p w14:paraId="03F5EB04">
      <w:pPr>
        <w:ind w:firstLine="411" w:firstLineChars="196"/>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w:t>
      </w:r>
      <w:r>
        <w:rPr>
          <w:rFonts w:hint="eastAsia" w:ascii="宋体" w:hAnsi="宋体"/>
          <w:szCs w:val="21"/>
          <w:lang w:eastAsia="zh-CN"/>
        </w:rPr>
        <w:t>遴选</w:t>
      </w:r>
      <w:r>
        <w:rPr>
          <w:rFonts w:hint="eastAsia" w:ascii="宋体" w:hAnsi="宋体"/>
          <w:szCs w:val="21"/>
        </w:rPr>
        <w:t>文件中规定的周期内正常、连续地使用所必须的备件和专用工具清单，包括备件和专用工具的货源及现行价格；</w:t>
      </w:r>
    </w:p>
    <w:p w14:paraId="69494C01">
      <w:pPr>
        <w:ind w:firstLine="411" w:firstLineChars="196"/>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w:t>
      </w:r>
      <w:r>
        <w:rPr>
          <w:rFonts w:hint="eastAsia" w:ascii="宋体" w:hAnsi="宋体"/>
          <w:szCs w:val="21"/>
          <w:lang w:eastAsia="zh-CN"/>
        </w:rPr>
        <w:t>遴选</w:t>
      </w:r>
      <w:r>
        <w:rPr>
          <w:rFonts w:hint="eastAsia" w:ascii="宋体" w:hAnsi="宋体"/>
          <w:szCs w:val="21"/>
        </w:rPr>
        <w:t>文件技术规格，逐条说明投标技术方案已对采购人的技术规格做出了实质性的响应，或申明与技术规格条文的偏差和例外。投标人应详细说明投标技术方案中产品的具体参数，不得照搬照抄</w:t>
      </w:r>
      <w:r>
        <w:rPr>
          <w:rFonts w:hint="eastAsia" w:ascii="宋体" w:hAnsi="宋体"/>
          <w:szCs w:val="21"/>
          <w:lang w:eastAsia="zh-CN"/>
        </w:rPr>
        <w:t>遴选</w:t>
      </w:r>
      <w:r>
        <w:rPr>
          <w:rFonts w:hint="eastAsia" w:ascii="宋体" w:hAnsi="宋体"/>
          <w:szCs w:val="21"/>
        </w:rPr>
        <w:t>文件的技术要求；</w:t>
      </w:r>
    </w:p>
    <w:p w14:paraId="6E2A1738">
      <w:pPr>
        <w:ind w:firstLine="411" w:firstLineChars="196"/>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被阅读、识别和判断；</w:t>
      </w:r>
    </w:p>
    <w:p w14:paraId="19FF862D">
      <w:pPr>
        <w:ind w:firstLine="411" w:firstLineChars="196"/>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18.2.5我国政府机构出具的产品检验和核准证件应为证件正面、背面和附件标注的全部具体内容；产品检验和核准证件的尺寸和清晰度应该能够被阅读、识别和判断，</w:t>
      </w:r>
      <w:r>
        <w:rPr>
          <w:rFonts w:ascii="宋体" w:hAnsi="宋体"/>
          <w:szCs w:val="21"/>
        </w:rPr>
        <w:t>提供原件复印件</w:t>
      </w:r>
      <w:r>
        <w:rPr>
          <w:rFonts w:hint="eastAsia" w:ascii="宋体" w:hAnsi="宋体"/>
          <w:szCs w:val="21"/>
        </w:rPr>
        <w:t>。</w:t>
      </w:r>
    </w:p>
    <w:p w14:paraId="3EF0DB08">
      <w:pPr>
        <w:ind w:firstLine="411" w:firstLineChars="196"/>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27E690C6">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.4</w:t>
      </w:r>
      <w:r>
        <w:rPr>
          <w:rFonts w:hint="eastAsia" w:ascii="宋体" w:hAnsi="宋体"/>
          <w:szCs w:val="21"/>
        </w:rPr>
        <w:t>投标人在阐述上述第18.2时应注意采购人在技术规格中指出的工艺、材料和设备的标准以及参照的牌号或分类号仅起说明作用，并没有任何限制性。投标人在投标中可以选用替代标准、牌号或分类号，但这些替代要实质上满足</w:t>
      </w:r>
      <w:r>
        <w:rPr>
          <w:rFonts w:hint="eastAsia" w:ascii="宋体" w:hAnsi="宋体"/>
          <w:szCs w:val="21"/>
          <w:lang w:eastAsia="zh-CN"/>
        </w:rPr>
        <w:t>遴选</w:t>
      </w:r>
      <w:r>
        <w:rPr>
          <w:rFonts w:hint="eastAsia" w:ascii="宋体" w:hAnsi="宋体"/>
          <w:szCs w:val="21"/>
        </w:rPr>
        <w:t>文件中技术规格的要求，是否</w:t>
      </w:r>
      <w:r>
        <w:rPr>
          <w:rFonts w:hint="eastAsia"/>
        </w:rPr>
        <w:t>满足要求</w:t>
      </w:r>
      <w:r>
        <w:rPr>
          <w:rFonts w:hint="eastAsia" w:ascii="宋体" w:hAnsi="宋体"/>
          <w:szCs w:val="21"/>
        </w:rPr>
        <w:t>，由评审委员会来评判。</w:t>
      </w:r>
    </w:p>
    <w:p w14:paraId="360B599E">
      <w:pPr>
        <w:ind w:firstLine="411" w:firstLineChars="196"/>
        <w:rPr>
          <w:rFonts w:ascii="宋体" w:hAnsi="宋体"/>
          <w:szCs w:val="21"/>
        </w:rPr>
      </w:pPr>
      <w:r>
        <w:rPr>
          <w:rFonts w:hint="eastAsia" w:ascii="宋体" w:hAnsi="宋体"/>
          <w:szCs w:val="21"/>
        </w:rPr>
        <w:t>18.</w:t>
      </w:r>
      <w:r>
        <w:rPr>
          <w:rFonts w:ascii="宋体" w:hAnsi="宋体"/>
          <w:szCs w:val="21"/>
        </w:rPr>
        <w:t>5</w:t>
      </w:r>
      <w:r>
        <w:rPr>
          <w:rFonts w:hint="eastAsia" w:ascii="宋体" w:hAnsi="宋体"/>
          <w:szCs w:val="21"/>
        </w:rPr>
        <w:t>为保证公平公正，除非另有规定或说明，投标人对同一项目投标时，不得同时提供两套或两套以上的投标方案。</w:t>
      </w:r>
    </w:p>
    <w:p w14:paraId="4EE80A1D">
      <w:pPr>
        <w:spacing w:line="360" w:lineRule="auto"/>
        <w:rPr>
          <w:rFonts w:ascii="黑体" w:hAnsi="宋体" w:eastAsia="黑体"/>
          <w:sz w:val="24"/>
        </w:rPr>
      </w:pPr>
      <w:r>
        <w:rPr>
          <w:rFonts w:hint="eastAsia" w:ascii="黑体" w:hAnsi="宋体" w:eastAsia="黑体"/>
          <w:sz w:val="24"/>
        </w:rPr>
        <w:t>19．投标文件其他证明文件的要求</w:t>
      </w:r>
    </w:p>
    <w:p w14:paraId="3A709490">
      <w:pPr>
        <w:ind w:firstLine="411" w:firstLineChars="196"/>
        <w:rPr>
          <w:rFonts w:ascii="宋体" w:hAnsi="宋体"/>
          <w:szCs w:val="21"/>
        </w:rPr>
      </w:pPr>
      <w:r>
        <w:rPr>
          <w:rFonts w:hint="eastAsia" w:ascii="宋体" w:hAnsi="宋体"/>
          <w:szCs w:val="21"/>
        </w:rPr>
        <w:t>19.1对项目</w:t>
      </w:r>
      <w:r>
        <w:rPr>
          <w:rFonts w:hint="eastAsia" w:ascii="宋体" w:hAnsi="宋体"/>
          <w:szCs w:val="21"/>
          <w:lang w:eastAsia="zh-CN"/>
        </w:rPr>
        <w:t>遴选</w:t>
      </w:r>
      <w:r>
        <w:rPr>
          <w:rFonts w:hint="eastAsia" w:ascii="宋体" w:hAnsi="宋体"/>
          <w:szCs w:val="21"/>
        </w:rPr>
        <w:t>文件《评标信息》评分项中涉及的相关业绩、社保情况等内容以及《资格性审查表》和《符合性审查表》中涉及的证明材料，投标人应提供相关部门出具的证明材料原件复印件，原件备查。有关复印的尺寸和清晰度要求能够被阅读、识别和判断。若投标人未按要求提供证明材料或提供的是部分证明材料或提供不清晰的复印件的，评审委员会有权认定其投标文件未对</w:t>
      </w:r>
      <w:r>
        <w:rPr>
          <w:rFonts w:hint="eastAsia" w:ascii="宋体" w:hAnsi="宋体"/>
          <w:szCs w:val="21"/>
          <w:lang w:eastAsia="zh-CN"/>
        </w:rPr>
        <w:t>遴选</w:t>
      </w:r>
      <w:r>
        <w:rPr>
          <w:rFonts w:hint="eastAsia" w:ascii="宋体" w:hAnsi="宋体"/>
          <w:szCs w:val="21"/>
        </w:rPr>
        <w:t>文件有关需求进行响应，涉及资格性检查或符合性检查的予以投标</w:t>
      </w:r>
      <w:r>
        <w:rPr>
          <w:rFonts w:ascii="宋体" w:hAnsi="宋体"/>
          <w:szCs w:val="21"/>
        </w:rPr>
        <w:t>无效</w:t>
      </w:r>
      <w:r>
        <w:rPr>
          <w:rFonts w:hint="eastAsia" w:ascii="宋体" w:hAnsi="宋体"/>
          <w:szCs w:val="21"/>
        </w:rPr>
        <w:t>处理，涉及《评标信息》打分项的则该项评分予以0分处理。</w:t>
      </w:r>
    </w:p>
    <w:p w14:paraId="4422FD09">
      <w:pPr>
        <w:ind w:firstLine="411" w:firstLineChars="196"/>
        <w:rPr>
          <w:rFonts w:ascii="宋体" w:hAnsi="宋体"/>
          <w:szCs w:val="21"/>
        </w:rPr>
      </w:pPr>
      <w:r>
        <w:rPr>
          <w:rFonts w:hint="eastAsia" w:ascii="宋体" w:hAnsi="宋体"/>
          <w:szCs w:val="21"/>
        </w:rPr>
        <w:t>19.2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438EF444">
      <w:pPr>
        <w:spacing w:line="360" w:lineRule="auto"/>
        <w:rPr>
          <w:rFonts w:ascii="黑体" w:hAnsi="宋体" w:eastAsia="黑体"/>
          <w:sz w:val="24"/>
        </w:rPr>
      </w:pPr>
      <w:r>
        <w:rPr>
          <w:rFonts w:hint="eastAsia" w:ascii="黑体" w:hAnsi="宋体" w:eastAsia="黑体"/>
          <w:sz w:val="24"/>
        </w:rPr>
        <w:t>20．投标有效期</w:t>
      </w:r>
    </w:p>
    <w:p w14:paraId="49B1D013">
      <w:pPr>
        <w:ind w:firstLine="411" w:firstLineChars="196"/>
        <w:rPr>
          <w:rFonts w:ascii="宋体" w:hAnsi="宋体"/>
          <w:szCs w:val="21"/>
        </w:rPr>
      </w:pPr>
      <w:r>
        <w:rPr>
          <w:rFonts w:hint="eastAsia" w:ascii="宋体" w:hAnsi="宋体"/>
          <w:szCs w:val="21"/>
        </w:rPr>
        <w:t>20.1 投标有效期为</w:t>
      </w:r>
      <w:r>
        <w:rPr>
          <w:rFonts w:hint="eastAsia" w:ascii="Arial" w:hAnsi="Arial" w:cs="Arial"/>
          <w:szCs w:val="21"/>
        </w:rPr>
        <w:t>从投标截止之日算起的日历天数，具体见专用条款中投标有效期的天数要求。</w:t>
      </w:r>
      <w:r>
        <w:rPr>
          <w:rFonts w:hint="eastAsia" w:ascii="宋体" w:hAnsi="宋体"/>
          <w:szCs w:val="21"/>
        </w:rPr>
        <w:t>在此期限内，所有投标文件均保持有效；</w:t>
      </w:r>
    </w:p>
    <w:p w14:paraId="4985673F">
      <w:pPr>
        <w:ind w:firstLine="411" w:firstLineChars="196"/>
        <w:rPr>
          <w:rFonts w:ascii="宋体" w:hAnsi="宋体"/>
          <w:szCs w:val="21"/>
        </w:rPr>
      </w:pPr>
      <w:r>
        <w:rPr>
          <w:rFonts w:hint="eastAsia" w:ascii="宋体" w:hAnsi="宋体"/>
          <w:szCs w:val="21"/>
        </w:rPr>
        <w:t>20.2 在特殊的情况下，</w:t>
      </w:r>
      <w:r>
        <w:rPr>
          <w:rFonts w:hint="eastAsia" w:ascii="宋体" w:hAnsi="宋体"/>
          <w:szCs w:val="21"/>
          <w:lang w:eastAsia="zh-CN"/>
        </w:rPr>
        <w:t>医院</w:t>
      </w:r>
      <w:r>
        <w:rPr>
          <w:rFonts w:hint="eastAsia" w:ascii="宋体" w:hAnsi="宋体"/>
          <w:szCs w:val="21"/>
        </w:rPr>
        <w:t>采购机构在原定的投标有效期满之前，可以根据需要以书面形式（包括网站公开发布方式）向投标人提出延长投标有效期的要求，对此要求投标人须以书面形式予以答复，投标人可以拒绝</w:t>
      </w:r>
      <w:r>
        <w:rPr>
          <w:rFonts w:hint="eastAsia" w:ascii="宋体" w:hAnsi="宋体"/>
          <w:szCs w:val="21"/>
          <w:lang w:eastAsia="zh-CN"/>
        </w:rPr>
        <w:t>医院</w:t>
      </w:r>
      <w:r>
        <w:rPr>
          <w:rFonts w:hint="eastAsia" w:ascii="宋体" w:hAnsi="宋体"/>
          <w:szCs w:val="21"/>
        </w:rPr>
        <w:t>采购机构此项要求，其投标在原投标有效期满后不再有效。同意延长投标有效期的投标人不能要求也不允许修改其投标文件，但应当相应的延长投标担保的有效期；</w:t>
      </w:r>
    </w:p>
    <w:p w14:paraId="18E2A32B">
      <w:pPr>
        <w:ind w:firstLine="411" w:firstLineChars="196"/>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中标单位的投标书有效期，截止于完成本</w:t>
      </w:r>
      <w:r>
        <w:rPr>
          <w:rFonts w:hint="eastAsia" w:ascii="宋体" w:hAnsi="宋体"/>
          <w:szCs w:val="21"/>
          <w:lang w:eastAsia="zh-CN"/>
        </w:rPr>
        <w:t>遴选</w:t>
      </w:r>
      <w:r>
        <w:rPr>
          <w:rFonts w:hint="eastAsia" w:ascii="宋体" w:hAnsi="宋体"/>
          <w:szCs w:val="21"/>
        </w:rPr>
        <w:t>文件规定的全部项目内容，并通过竣工验收及保修结束。</w:t>
      </w:r>
    </w:p>
    <w:p w14:paraId="56473A3B">
      <w:pPr>
        <w:spacing w:line="360" w:lineRule="auto"/>
        <w:rPr>
          <w:rFonts w:ascii="黑体" w:hAnsi="宋体" w:eastAsia="黑体"/>
          <w:sz w:val="24"/>
        </w:rPr>
      </w:pPr>
      <w:r>
        <w:rPr>
          <w:rFonts w:hint="eastAsia" w:ascii="黑体" w:hAnsi="宋体" w:eastAsia="黑体"/>
          <w:sz w:val="24"/>
        </w:rPr>
        <w:t>21．关于投标保证金</w:t>
      </w:r>
    </w:p>
    <w:p w14:paraId="148BFC09">
      <w:pPr>
        <w:ind w:firstLine="411" w:firstLineChars="196"/>
        <w:rPr>
          <w:rFonts w:ascii="宋体" w:hAnsi="宋体"/>
          <w:szCs w:val="21"/>
        </w:rPr>
      </w:pPr>
      <w:r>
        <w:rPr>
          <w:rFonts w:hint="eastAsia" w:ascii="宋体" w:hAnsi="宋体"/>
          <w:szCs w:val="21"/>
        </w:rPr>
        <w:t>21.1 为切实减轻企业负担，降低制度性交易成本，</w:t>
      </w:r>
      <w:r>
        <w:rPr>
          <w:rFonts w:ascii="宋体" w:hAnsi="宋体"/>
          <w:szCs w:val="21"/>
        </w:rPr>
        <w:t>一般采购项目不收取投标保证金。</w:t>
      </w:r>
    </w:p>
    <w:p w14:paraId="1E7ECBC1">
      <w:pPr>
        <w:ind w:firstLine="411" w:firstLineChars="196"/>
        <w:rPr>
          <w:rFonts w:ascii="宋体" w:hAnsi="宋体"/>
          <w:szCs w:val="21"/>
        </w:rPr>
      </w:pPr>
      <w:r>
        <w:rPr>
          <w:rFonts w:hint="eastAsia" w:ascii="宋体" w:hAnsi="宋体"/>
          <w:szCs w:val="21"/>
        </w:rPr>
        <w:t>21.2 若为重大项目，</w:t>
      </w:r>
      <w:r>
        <w:rPr>
          <w:rFonts w:hint="eastAsia" w:ascii="宋体" w:hAnsi="宋体"/>
          <w:szCs w:val="21"/>
          <w:lang w:eastAsia="zh-CN"/>
        </w:rPr>
        <w:t>医院</w:t>
      </w:r>
      <w:r>
        <w:rPr>
          <w:rFonts w:hint="eastAsia" w:ascii="宋体" w:hAnsi="宋体"/>
          <w:szCs w:val="21"/>
        </w:rPr>
        <w:t>采购机构可自行决定另外收取投标保证金，不受21</w:t>
      </w:r>
      <w:r>
        <w:rPr>
          <w:rFonts w:ascii="宋体" w:hAnsi="宋体"/>
          <w:szCs w:val="21"/>
        </w:rPr>
        <w:t>.1</w:t>
      </w:r>
      <w:r>
        <w:rPr>
          <w:rFonts w:hint="eastAsia" w:ascii="宋体" w:hAnsi="宋体"/>
          <w:szCs w:val="21"/>
        </w:rPr>
        <w:t>款限制。是否另外收取投标保证金，请见本</w:t>
      </w:r>
      <w:r>
        <w:rPr>
          <w:rFonts w:hint="eastAsia" w:ascii="宋体" w:hAnsi="宋体"/>
          <w:szCs w:val="21"/>
          <w:lang w:eastAsia="zh-CN"/>
        </w:rPr>
        <w:t>遴选</w:t>
      </w:r>
      <w:r>
        <w:rPr>
          <w:rFonts w:hint="eastAsia" w:ascii="宋体" w:hAnsi="宋体"/>
          <w:szCs w:val="21"/>
        </w:rPr>
        <w:t>文件“专用条款”《对通用条款的补充内容》中的相关要求。</w:t>
      </w:r>
    </w:p>
    <w:p w14:paraId="66EA6AA4">
      <w:pPr>
        <w:spacing w:line="360" w:lineRule="auto"/>
        <w:rPr>
          <w:rFonts w:ascii="黑体" w:hAnsi="宋体" w:eastAsia="黑体"/>
          <w:sz w:val="24"/>
        </w:rPr>
      </w:pPr>
      <w:r>
        <w:rPr>
          <w:rFonts w:hint="eastAsia" w:ascii="黑体" w:hAnsi="宋体" w:eastAsia="黑体"/>
          <w:sz w:val="24"/>
        </w:rPr>
        <w:t>22．投标人的替代方案</w:t>
      </w:r>
    </w:p>
    <w:p w14:paraId="105C71F1">
      <w:pPr>
        <w:ind w:firstLine="411" w:firstLineChars="196"/>
        <w:rPr>
          <w:rFonts w:ascii="宋体" w:hAnsi="宋体"/>
          <w:szCs w:val="21"/>
        </w:rPr>
      </w:pPr>
      <w:r>
        <w:rPr>
          <w:rFonts w:hint="eastAsia" w:ascii="宋体" w:hAnsi="宋体"/>
          <w:szCs w:val="21"/>
        </w:rPr>
        <w:t>22.1投标人所提交的投标文件应完全满足</w:t>
      </w:r>
      <w:r>
        <w:rPr>
          <w:rFonts w:hint="eastAsia" w:ascii="宋体" w:hAnsi="宋体"/>
          <w:szCs w:val="21"/>
          <w:lang w:eastAsia="zh-CN"/>
        </w:rPr>
        <w:t>遴选</w:t>
      </w:r>
      <w:r>
        <w:rPr>
          <w:rFonts w:hint="eastAsia" w:ascii="宋体" w:hAnsi="宋体"/>
          <w:szCs w:val="21"/>
        </w:rPr>
        <w:t>文件（包括图纸和技术规范所示的基本技术设计）的要求。除非</w:t>
      </w:r>
      <w:r>
        <w:rPr>
          <w:rFonts w:hint="eastAsia" w:ascii="宋体" w:hAnsi="宋体"/>
          <w:szCs w:val="21"/>
          <w:lang w:eastAsia="zh-CN"/>
        </w:rPr>
        <w:t>遴选</w:t>
      </w:r>
      <w:r>
        <w:rPr>
          <w:rFonts w:hint="eastAsia" w:ascii="宋体" w:hAnsi="宋体"/>
          <w:szCs w:val="21"/>
        </w:rPr>
        <w:t>的项目明确允许投标人提交替代方案，否则投标人有关替代方案的条款将初审不通过，投标无效。</w:t>
      </w:r>
    </w:p>
    <w:p w14:paraId="139974D4">
      <w:pPr>
        <w:ind w:firstLine="411" w:firstLineChars="196"/>
        <w:rPr>
          <w:rFonts w:ascii="宋体" w:hAnsi="宋体"/>
          <w:szCs w:val="21"/>
        </w:rPr>
      </w:pPr>
      <w:r>
        <w:rPr>
          <w:rFonts w:hint="eastAsia" w:ascii="宋体" w:hAnsi="宋体"/>
          <w:szCs w:val="21"/>
        </w:rPr>
        <w:t>22.2 如果允许投标人提交替代方案，则准备提交替代方案的投标人除应提交一份满足</w:t>
      </w:r>
      <w:r>
        <w:rPr>
          <w:rFonts w:hint="eastAsia" w:ascii="宋体" w:hAnsi="宋体"/>
          <w:szCs w:val="21"/>
          <w:lang w:eastAsia="zh-CN"/>
        </w:rPr>
        <w:t>遴选</w:t>
      </w:r>
      <w:r>
        <w:rPr>
          <w:rFonts w:hint="eastAsia" w:ascii="宋体" w:hAnsi="宋体"/>
          <w:szCs w:val="21"/>
        </w:rPr>
        <w:t>文件（包括图纸和技术规范所示的基本技术设计）要求的投标文件外，还应提交需评审其替代方案所需的全部资料，包括项目方案书、技术规范、替代方案报价书、所建议的项目方案及有关的其它详细资料。</w:t>
      </w:r>
    </w:p>
    <w:p w14:paraId="4D410882">
      <w:pPr>
        <w:spacing w:line="360" w:lineRule="auto"/>
        <w:rPr>
          <w:rFonts w:ascii="黑体" w:hAnsi="宋体" w:eastAsia="黑体"/>
          <w:sz w:val="24"/>
        </w:rPr>
      </w:pPr>
      <w:r>
        <w:rPr>
          <w:rFonts w:hint="eastAsia" w:ascii="黑体" w:hAnsi="宋体" w:eastAsia="黑体"/>
          <w:sz w:val="24"/>
        </w:rPr>
        <w:t>23．</w:t>
      </w:r>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14:paraId="5DAF47BD">
      <w:pPr>
        <w:ind w:firstLine="411" w:firstLineChars="196"/>
        <w:rPr>
          <w:rFonts w:ascii="宋体" w:hAnsi="宋体"/>
        </w:rPr>
      </w:pPr>
      <w:r>
        <w:rPr>
          <w:rFonts w:hint="eastAsia" w:ascii="宋体" w:hAnsi="宋体"/>
        </w:rPr>
        <w:t>23.1 投标人需按</w:t>
      </w:r>
      <w:r>
        <w:rPr>
          <w:rFonts w:ascii="宋体" w:hAnsi="宋体"/>
        </w:rPr>
        <w:t>项目</w:t>
      </w:r>
      <w:r>
        <w:rPr>
          <w:rFonts w:hint="eastAsia" w:ascii="宋体" w:hAnsi="宋体"/>
        </w:rPr>
        <w:t>采购</w:t>
      </w:r>
      <w:r>
        <w:rPr>
          <w:rFonts w:ascii="宋体" w:hAnsi="宋体"/>
        </w:rPr>
        <w:t>文件要求</w:t>
      </w:r>
      <w:r>
        <w:rPr>
          <w:rFonts w:hint="eastAsia" w:ascii="宋体" w:hAnsi="宋体"/>
        </w:rPr>
        <w:t>准备所投项目的投标文件。</w:t>
      </w:r>
    </w:p>
    <w:p w14:paraId="7829F20E">
      <w:pPr>
        <w:ind w:firstLine="412" w:firstLineChars="196"/>
        <w:rPr>
          <w:rFonts w:ascii="宋体" w:hAnsi="宋体"/>
        </w:rPr>
      </w:pPr>
      <w:r>
        <w:rPr>
          <w:rFonts w:hint="eastAsia" w:ascii="宋体" w:hAnsi="宋体"/>
          <w:b/>
        </w:rPr>
        <w:tab/>
      </w:r>
      <w:r>
        <w:rPr>
          <w:rFonts w:ascii="宋体" w:hAnsi="宋体"/>
        </w:rPr>
        <w:t xml:space="preserve">23.2 </w:t>
      </w:r>
      <w:r>
        <w:rPr>
          <w:rFonts w:hint="eastAsia" w:ascii="宋体" w:hAnsi="宋体"/>
        </w:rPr>
        <w:t>投标人在编辑投标文件时，在投标文件目录中属于本节点内容的必须在本节点中填写；填写到其他节点或附件的，评审</w:t>
      </w:r>
      <w:r>
        <w:rPr>
          <w:rFonts w:ascii="宋体" w:hAnsi="宋体"/>
        </w:rPr>
        <w:t>委员会</w:t>
      </w:r>
      <w:r>
        <w:rPr>
          <w:rFonts w:hint="eastAsia" w:ascii="宋体" w:hAnsi="宋体"/>
        </w:rPr>
        <w:t>有权</w:t>
      </w:r>
      <w:r>
        <w:rPr>
          <w:rFonts w:ascii="宋体" w:hAnsi="宋体"/>
        </w:rPr>
        <w:t>不予接受，</w:t>
      </w:r>
      <w:r>
        <w:rPr>
          <w:rFonts w:hint="eastAsia" w:ascii="宋体" w:hAnsi="宋体"/>
        </w:rPr>
        <w:t>一切后果由供应商自行承担。</w:t>
      </w:r>
    </w:p>
    <w:p w14:paraId="6ADC0DC8">
      <w:pPr>
        <w:ind w:firstLine="411" w:firstLineChars="196"/>
        <w:rPr>
          <w:rFonts w:ascii="宋体" w:hAnsi="宋体"/>
        </w:rPr>
      </w:pPr>
      <w:r>
        <w:rPr>
          <w:rFonts w:hint="eastAsia" w:ascii="宋体" w:hAnsi="宋体"/>
        </w:rPr>
        <w:t>23.3 投标文件</w:t>
      </w:r>
      <w:r>
        <w:rPr>
          <w:rFonts w:ascii="宋体" w:hAnsi="宋体"/>
        </w:rPr>
        <w:t>要求盖章、签字的地方，</w:t>
      </w:r>
      <w:r>
        <w:rPr>
          <w:rFonts w:hint="eastAsia" w:ascii="宋体" w:hAnsi="宋体"/>
        </w:rPr>
        <w:t>应</w:t>
      </w:r>
      <w:r>
        <w:rPr>
          <w:rFonts w:ascii="宋体" w:hAnsi="宋体"/>
        </w:rPr>
        <w:t>按要求盖章、签字。评审委员会</w:t>
      </w:r>
      <w:r>
        <w:rPr>
          <w:rFonts w:hint="eastAsia" w:ascii="宋体" w:hAnsi="宋体"/>
        </w:rPr>
        <w:t>有权将缺、漏</w:t>
      </w:r>
      <w:r>
        <w:rPr>
          <w:rFonts w:ascii="宋体" w:hAnsi="宋体"/>
        </w:rPr>
        <w:t>盖章、签字</w:t>
      </w:r>
      <w:r>
        <w:rPr>
          <w:rFonts w:hint="eastAsia" w:ascii="宋体" w:hAnsi="宋体"/>
        </w:rPr>
        <w:t>的</w:t>
      </w:r>
      <w:r>
        <w:rPr>
          <w:rFonts w:ascii="宋体" w:hAnsi="宋体"/>
        </w:rPr>
        <w:t>投标文件认定为无效投标。</w:t>
      </w:r>
    </w:p>
    <w:p w14:paraId="5BE72F92">
      <w:pPr>
        <w:ind w:firstLine="411" w:firstLineChars="196"/>
        <w:rPr>
          <w:rFonts w:ascii="宋体" w:hAnsi="宋体"/>
        </w:rPr>
      </w:pPr>
      <w:r>
        <w:rPr>
          <w:rFonts w:hint="eastAsia" w:ascii="宋体" w:hAnsi="宋体"/>
        </w:rPr>
        <w:t>23.</w:t>
      </w:r>
      <w:r>
        <w:rPr>
          <w:rFonts w:ascii="宋体" w:hAnsi="宋体"/>
        </w:rPr>
        <w:t xml:space="preserve">4 </w:t>
      </w:r>
      <w:r>
        <w:rPr>
          <w:rFonts w:hint="eastAsia" w:ascii="宋体" w:hAnsi="宋体"/>
        </w:rPr>
        <w:t>电报、电话、传真形式的投标概不接受。</w:t>
      </w:r>
    </w:p>
    <w:p w14:paraId="0AA0DC8A">
      <w:pPr>
        <w:keepNext/>
        <w:keepLines/>
        <w:numPr>
          <w:ilvl w:val="0"/>
          <w:numId w:val="16"/>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投标文件的递交</w:t>
      </w:r>
    </w:p>
    <w:p w14:paraId="56D2F8F5">
      <w:pPr>
        <w:spacing w:line="360" w:lineRule="auto"/>
        <w:rPr>
          <w:rFonts w:ascii="黑体" w:hAnsi="宋体" w:eastAsia="黑体"/>
          <w:sz w:val="24"/>
        </w:rPr>
      </w:pPr>
      <w:r>
        <w:rPr>
          <w:rFonts w:hint="eastAsia" w:ascii="黑体" w:hAnsi="宋体" w:eastAsia="黑体"/>
          <w:sz w:val="24"/>
        </w:rPr>
        <w:t>24．投标书的保密</w:t>
      </w:r>
    </w:p>
    <w:p w14:paraId="506B0A89">
      <w:pPr>
        <w:ind w:firstLine="411" w:firstLineChars="196"/>
        <w:rPr>
          <w:rFonts w:ascii="宋体" w:hAnsi="宋体"/>
        </w:rPr>
      </w:pPr>
      <w:r>
        <w:rPr>
          <w:rFonts w:hint="eastAsia" w:ascii="宋体" w:hAnsi="宋体"/>
        </w:rPr>
        <w:t>24.1在投标文件制作完成后，所有文件必须密封完整且加盖公章。</w:t>
      </w:r>
    </w:p>
    <w:p w14:paraId="4FA701C3">
      <w:pPr>
        <w:ind w:firstLine="411" w:firstLineChars="196"/>
        <w:rPr>
          <w:rFonts w:ascii="宋体" w:hAnsi="宋体"/>
        </w:rPr>
      </w:pPr>
      <w:r>
        <w:rPr>
          <w:rFonts w:ascii="宋体" w:hAnsi="宋体"/>
        </w:rPr>
        <w:t xml:space="preserve">24.2 </w:t>
      </w:r>
      <w:r>
        <w:rPr>
          <w:rFonts w:hint="eastAsia" w:ascii="宋体" w:hAnsi="宋体"/>
        </w:rPr>
        <w:t>所有投标文件应在其密封封面上注明项目名称、项目编号、投标人名称。</w:t>
      </w:r>
    </w:p>
    <w:p w14:paraId="5EF8E02C">
      <w:pPr>
        <w:spacing w:line="360" w:lineRule="auto"/>
        <w:rPr>
          <w:rFonts w:ascii="黑体" w:hAnsi="宋体" w:eastAsia="黑体"/>
          <w:sz w:val="24"/>
        </w:rPr>
      </w:pPr>
      <w:r>
        <w:rPr>
          <w:rFonts w:hint="eastAsia" w:ascii="黑体" w:hAnsi="宋体" w:eastAsia="黑体"/>
          <w:sz w:val="24"/>
        </w:rPr>
        <w:t>25．投标截止时间</w:t>
      </w:r>
    </w:p>
    <w:p w14:paraId="0ACC7655">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1投标人</w:t>
      </w:r>
      <w:r>
        <w:rPr>
          <w:rFonts w:ascii="宋体" w:hAnsi="宋体"/>
        </w:rPr>
        <w:t>必须</w:t>
      </w:r>
      <w:r>
        <w:rPr>
          <w:rFonts w:hint="eastAsia" w:ascii="宋体" w:hAnsi="宋体"/>
        </w:rPr>
        <w:t>在</w:t>
      </w:r>
      <w:r>
        <w:rPr>
          <w:rFonts w:ascii="宋体" w:hAnsi="宋体"/>
        </w:rPr>
        <w:t>采购文件规定的投标截止时间前</w:t>
      </w:r>
      <w:r>
        <w:rPr>
          <w:rFonts w:hint="eastAsia" w:ascii="宋体" w:hAnsi="宋体"/>
        </w:rPr>
        <w:t>将</w:t>
      </w:r>
      <w:r>
        <w:rPr>
          <w:rFonts w:ascii="宋体" w:hAnsi="宋体"/>
        </w:rPr>
        <w:t>密封的投标文件递交</w:t>
      </w:r>
      <w:r>
        <w:rPr>
          <w:rFonts w:hint="eastAsia" w:ascii="宋体" w:hAnsi="宋体"/>
          <w:lang w:eastAsia="zh-CN"/>
        </w:rPr>
        <w:t>（</w:t>
      </w:r>
      <w:r>
        <w:rPr>
          <w:rFonts w:hint="eastAsia" w:ascii="宋体" w:hAnsi="宋体"/>
          <w:lang w:val="en-US" w:eastAsia="zh-CN"/>
        </w:rPr>
        <w:t>或上传</w:t>
      </w:r>
      <w:r>
        <w:rPr>
          <w:rFonts w:hint="eastAsia" w:ascii="宋体" w:hAnsi="宋体"/>
          <w:lang w:eastAsia="zh-CN"/>
        </w:rPr>
        <w:t>）</w:t>
      </w:r>
      <w:r>
        <w:rPr>
          <w:rFonts w:ascii="宋体" w:hAnsi="宋体"/>
        </w:rPr>
        <w:t>到项目指定的地点</w:t>
      </w:r>
      <w:r>
        <w:rPr>
          <w:rFonts w:hint="eastAsia" w:ascii="宋体" w:hAnsi="宋体"/>
          <w:lang w:eastAsia="zh-CN"/>
        </w:rPr>
        <w:t>（</w:t>
      </w:r>
      <w:r>
        <w:rPr>
          <w:rFonts w:hint="eastAsia" w:ascii="宋体" w:hAnsi="宋体"/>
          <w:lang w:val="en-US" w:eastAsia="zh-CN"/>
        </w:rPr>
        <w:t>或电子系统</w:t>
      </w:r>
      <w:r>
        <w:rPr>
          <w:rFonts w:hint="eastAsia" w:ascii="宋体" w:hAnsi="宋体"/>
          <w:lang w:eastAsia="zh-CN"/>
        </w:rPr>
        <w:t>）</w:t>
      </w:r>
      <w:r>
        <w:rPr>
          <w:rFonts w:hint="eastAsia" w:ascii="宋体" w:hAnsi="宋体"/>
        </w:rPr>
        <w:t>。</w:t>
      </w:r>
    </w:p>
    <w:p w14:paraId="5890E52A">
      <w:pPr>
        <w:ind w:firstLine="411" w:firstLineChars="196"/>
        <w:rPr>
          <w:rFonts w:ascii="宋体" w:hAnsi="宋体"/>
        </w:rPr>
      </w:pPr>
      <w:r>
        <w:rPr>
          <w:rFonts w:hint="eastAsia" w:ascii="宋体" w:hAnsi="宋体"/>
        </w:rPr>
        <w:t>25.2</w:t>
      </w:r>
      <w:r>
        <w:rPr>
          <w:rFonts w:hint="eastAsia" w:ascii="宋体" w:hAnsi="宋体"/>
          <w:lang w:eastAsia="zh-CN"/>
        </w:rPr>
        <w:t>医院</w:t>
      </w:r>
      <w:r>
        <w:rPr>
          <w:rFonts w:hint="eastAsia" w:ascii="宋体" w:hAnsi="宋体"/>
        </w:rPr>
        <w:t>采购机构可以按本通用条款第13条规定，通过修改</w:t>
      </w:r>
      <w:r>
        <w:rPr>
          <w:rFonts w:hint="eastAsia" w:ascii="宋体" w:hAnsi="宋体"/>
          <w:lang w:eastAsia="zh-CN"/>
        </w:rPr>
        <w:t>遴选</w:t>
      </w:r>
      <w:r>
        <w:rPr>
          <w:rFonts w:hint="eastAsia" w:ascii="宋体" w:hAnsi="宋体"/>
        </w:rPr>
        <w:t>文件自行决定酌情延长投标截止期。在此情况下，</w:t>
      </w:r>
      <w:r>
        <w:rPr>
          <w:rFonts w:hint="eastAsia" w:ascii="宋体" w:hAnsi="宋体"/>
          <w:lang w:eastAsia="zh-CN"/>
        </w:rPr>
        <w:t>医院</w:t>
      </w:r>
      <w:r>
        <w:rPr>
          <w:rFonts w:ascii="宋体" w:hAnsi="宋体"/>
        </w:rPr>
        <w:t>采购机构</w:t>
      </w:r>
      <w:r>
        <w:rPr>
          <w:rFonts w:hint="eastAsia" w:ascii="宋体" w:hAnsi="宋体"/>
        </w:rPr>
        <w:t>、采购人和投标人受投标截止期制约的所有权利和义务均应延长至新的截止期。</w:t>
      </w:r>
    </w:p>
    <w:p w14:paraId="7B63A74E">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3</w:t>
      </w:r>
      <w:r>
        <w:rPr>
          <w:rFonts w:hint="eastAsia" w:ascii="宋体" w:hAnsi="宋体"/>
          <w:lang w:eastAsia="zh-CN"/>
        </w:rPr>
        <w:t>医院</w:t>
      </w:r>
      <w:r>
        <w:rPr>
          <w:rFonts w:hint="eastAsia" w:ascii="宋体" w:hAnsi="宋体"/>
        </w:rPr>
        <w:t>采购机构不接受投标截止时间后递交的投标文件。</w:t>
      </w:r>
    </w:p>
    <w:p w14:paraId="66B842C9">
      <w:pPr>
        <w:spacing w:line="360" w:lineRule="auto"/>
        <w:rPr>
          <w:rFonts w:ascii="黑体" w:hAnsi="宋体" w:eastAsia="黑体"/>
          <w:sz w:val="24"/>
        </w:rPr>
      </w:pPr>
      <w:r>
        <w:rPr>
          <w:rFonts w:hint="eastAsia" w:ascii="黑体" w:hAnsi="宋体" w:eastAsia="黑体"/>
          <w:sz w:val="24"/>
        </w:rPr>
        <w:t>26.样品的递交</w:t>
      </w:r>
    </w:p>
    <w:p w14:paraId="725BE141">
      <w:pPr>
        <w:ind w:firstLine="420"/>
        <w:rPr>
          <w:rFonts w:ascii="宋体" w:hAnsi="宋体"/>
          <w:szCs w:val="21"/>
        </w:rPr>
      </w:pPr>
      <w:r>
        <w:rPr>
          <w:rFonts w:hint="eastAsia" w:ascii="宋体" w:hAnsi="宋体"/>
          <w:szCs w:val="21"/>
        </w:rPr>
        <w:t>26.1 如确有必要，采购人可以要求投标人提供样品。</w:t>
      </w:r>
    </w:p>
    <w:p w14:paraId="69AE80F0">
      <w:pPr>
        <w:ind w:firstLine="420"/>
        <w:rPr>
          <w:rFonts w:ascii="宋体" w:hAnsi="宋体"/>
          <w:szCs w:val="21"/>
        </w:rPr>
      </w:pPr>
      <w:r>
        <w:rPr>
          <w:rFonts w:hint="eastAsia" w:ascii="宋体" w:hAnsi="宋体"/>
          <w:szCs w:val="21"/>
        </w:rPr>
        <w:t>26.2 未中标供应商的样品将于</w:t>
      </w:r>
      <w:r>
        <w:rPr>
          <w:rFonts w:hint="eastAsia" w:ascii="宋体" w:hAnsi="宋体"/>
          <w:szCs w:val="21"/>
          <w:lang w:eastAsia="zh-CN"/>
        </w:rPr>
        <w:t>遴选</w:t>
      </w:r>
      <w:r>
        <w:rPr>
          <w:rFonts w:hint="eastAsia" w:ascii="宋体" w:hAnsi="宋体"/>
          <w:szCs w:val="21"/>
        </w:rPr>
        <w:t>结束后退还。中标供应商的样品由采购人保留，作为验收的依据。</w:t>
      </w:r>
    </w:p>
    <w:p w14:paraId="24789C58">
      <w:pPr>
        <w:ind w:firstLine="420"/>
        <w:rPr>
          <w:rFonts w:ascii="宋体" w:hAnsi="宋体"/>
          <w:szCs w:val="21"/>
        </w:rPr>
      </w:pPr>
      <w:r>
        <w:rPr>
          <w:rFonts w:hint="eastAsia" w:ascii="宋体" w:hAnsi="宋体"/>
          <w:szCs w:val="21"/>
        </w:rPr>
        <w:t>26.</w:t>
      </w:r>
      <w:r>
        <w:rPr>
          <w:rFonts w:ascii="宋体" w:hAnsi="宋体"/>
          <w:szCs w:val="21"/>
        </w:rPr>
        <w:t>3</w:t>
      </w:r>
      <w:r>
        <w:rPr>
          <w:rFonts w:hint="eastAsia" w:ascii="宋体" w:hAnsi="宋体"/>
          <w:szCs w:val="21"/>
        </w:rPr>
        <w:t>投标样品未能及时退回的，</w:t>
      </w:r>
      <w:r>
        <w:rPr>
          <w:rFonts w:hint="eastAsia" w:ascii="宋体" w:hAnsi="宋体"/>
          <w:szCs w:val="21"/>
          <w:lang w:eastAsia="zh-CN"/>
        </w:rPr>
        <w:t>医院</w:t>
      </w:r>
      <w:r>
        <w:rPr>
          <w:rFonts w:hint="eastAsia" w:ascii="宋体" w:hAnsi="宋体"/>
          <w:szCs w:val="21"/>
        </w:rPr>
        <w:t>采购机构工作人员将及时存放到样品室，并发函或电话敦促相关单位取回。经敦促仍未能按规定取回的，视同投标供应商或采购人放弃取回，</w:t>
      </w:r>
      <w:r>
        <w:rPr>
          <w:rFonts w:hint="eastAsia" w:ascii="宋体" w:hAnsi="宋体"/>
          <w:szCs w:val="21"/>
          <w:lang w:eastAsia="zh-CN"/>
        </w:rPr>
        <w:t>医院</w:t>
      </w:r>
      <w:r>
        <w:rPr>
          <w:rFonts w:hint="eastAsia" w:ascii="宋体" w:hAnsi="宋体"/>
          <w:szCs w:val="21"/>
        </w:rPr>
        <w:t>采购机构将定期清理。</w:t>
      </w:r>
    </w:p>
    <w:p w14:paraId="368E9551">
      <w:pPr>
        <w:spacing w:line="360" w:lineRule="auto"/>
        <w:rPr>
          <w:rFonts w:ascii="黑体" w:hAnsi="宋体" w:eastAsia="黑体"/>
          <w:sz w:val="24"/>
        </w:rPr>
      </w:pPr>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723F18FE">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w:t>
      </w:r>
      <w:r>
        <w:rPr>
          <w:rFonts w:hint="eastAsia" w:ascii="宋体" w:hAnsi="宋体"/>
        </w:rPr>
        <w:t>提交投标文件后</w:t>
      </w:r>
      <w:r>
        <w:rPr>
          <w:rFonts w:ascii="宋体" w:hAnsi="宋体"/>
        </w:rPr>
        <w:t>可对其投标文件进行修改</w:t>
      </w:r>
      <w:r>
        <w:rPr>
          <w:rFonts w:hint="eastAsia" w:ascii="宋体" w:hAnsi="宋体"/>
        </w:rPr>
        <w:t>或</w:t>
      </w:r>
      <w:r>
        <w:rPr>
          <w:rFonts w:ascii="宋体" w:hAnsi="宋体"/>
        </w:rPr>
        <w:t>撤</w:t>
      </w:r>
      <w:r>
        <w:rPr>
          <w:rFonts w:hint="eastAsia" w:ascii="宋体" w:hAnsi="宋体"/>
        </w:rPr>
        <w:t>回</w:t>
      </w:r>
      <w:r>
        <w:rPr>
          <w:rFonts w:ascii="宋体" w:hAnsi="宋体"/>
        </w:rPr>
        <w:t>。</w:t>
      </w:r>
    </w:p>
    <w:p w14:paraId="72B69E63">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58009CC0">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3从投标截止期至投标人在投标书中确定的投标有效期之间的这段时间内，投标人不得撤回其投标</w:t>
      </w:r>
      <w:r>
        <w:rPr>
          <w:rFonts w:ascii="宋体" w:hAnsi="宋体"/>
        </w:rPr>
        <w:t>。</w:t>
      </w:r>
    </w:p>
    <w:p w14:paraId="1FADF258">
      <w:pPr>
        <w:ind w:firstLine="411" w:firstLineChars="196"/>
        <w:rPr>
          <w:rFonts w:ascii="宋体" w:hAnsi="宋体"/>
          <w:szCs w:val="21"/>
        </w:rPr>
      </w:pPr>
      <w:r>
        <w:rPr>
          <w:rFonts w:hint="eastAsia" w:ascii="宋体" w:hAnsi="宋体"/>
          <w:szCs w:val="21"/>
        </w:rPr>
        <w:t>27.4</w:t>
      </w:r>
      <w:r>
        <w:rPr>
          <w:rFonts w:hint="eastAsia" w:ascii="宋体" w:hAnsi="宋体"/>
          <w:szCs w:val="21"/>
          <w:lang w:eastAsia="zh-CN"/>
        </w:rPr>
        <w:t>医院</w:t>
      </w:r>
      <w:r>
        <w:rPr>
          <w:rFonts w:hint="eastAsia" w:ascii="宋体" w:hAnsi="宋体"/>
          <w:szCs w:val="21"/>
        </w:rPr>
        <w:t>采购机构不退还投标文件，专用</w:t>
      </w:r>
      <w:r>
        <w:rPr>
          <w:rFonts w:ascii="宋体" w:hAnsi="宋体"/>
          <w:szCs w:val="21"/>
        </w:rPr>
        <w:t>条款</w:t>
      </w:r>
      <w:r>
        <w:rPr>
          <w:rFonts w:hint="eastAsia" w:ascii="宋体" w:hAnsi="宋体"/>
          <w:szCs w:val="21"/>
        </w:rPr>
        <w:t>另有规定的除外。</w:t>
      </w:r>
    </w:p>
    <w:p w14:paraId="28DC97F2">
      <w:pPr>
        <w:keepNext/>
        <w:keepLines/>
        <w:numPr>
          <w:ilvl w:val="0"/>
          <w:numId w:val="16"/>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开标</w:t>
      </w:r>
    </w:p>
    <w:p w14:paraId="284CBB75">
      <w:pPr>
        <w:spacing w:line="360" w:lineRule="auto"/>
        <w:rPr>
          <w:rFonts w:ascii="黑体" w:hAnsi="宋体" w:eastAsia="黑体"/>
          <w:sz w:val="24"/>
        </w:rPr>
      </w:pPr>
      <w:r>
        <w:rPr>
          <w:rFonts w:hint="eastAsia" w:ascii="黑体" w:hAnsi="宋体" w:eastAsia="黑体"/>
          <w:sz w:val="24"/>
        </w:rPr>
        <w:t>28．开标</w:t>
      </w:r>
    </w:p>
    <w:p w14:paraId="62A810B2">
      <w:pPr>
        <w:ind w:firstLine="359" w:firstLineChars="171"/>
        <w:rPr>
          <w:rFonts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w:t>
      </w:r>
      <w:r>
        <w:rPr>
          <w:rFonts w:hint="eastAsia" w:ascii="宋体" w:hAnsi="宋体"/>
          <w:szCs w:val="21"/>
          <w:lang w:eastAsia="zh-CN"/>
        </w:rPr>
        <w:t>医院</w:t>
      </w:r>
      <w:r>
        <w:rPr>
          <w:rFonts w:ascii="宋体" w:hAnsi="宋体"/>
          <w:szCs w:val="21"/>
        </w:rPr>
        <w:t>采购机构</w:t>
      </w:r>
      <w:r>
        <w:rPr>
          <w:rFonts w:hint="eastAsia" w:ascii="宋体" w:hAnsi="宋体"/>
          <w:szCs w:val="21"/>
        </w:rPr>
        <w:t>将在投标截止时间后，对</w:t>
      </w:r>
      <w:r>
        <w:rPr>
          <w:rFonts w:hint="eastAsia" w:ascii="宋体" w:hAnsi="宋体"/>
          <w:szCs w:val="21"/>
          <w:lang w:val="en-US" w:eastAsia="zh-CN"/>
        </w:rPr>
        <w:t>加密</w:t>
      </w:r>
      <w:r>
        <w:rPr>
          <w:rFonts w:ascii="宋体" w:hAnsi="宋体"/>
          <w:szCs w:val="21"/>
        </w:rPr>
        <w:t>的</w:t>
      </w:r>
      <w:r>
        <w:rPr>
          <w:rFonts w:hint="eastAsia" w:ascii="宋体" w:hAnsi="宋体"/>
          <w:szCs w:val="21"/>
        </w:rPr>
        <w:t>投标文件进行拆封</w:t>
      </w:r>
      <w:r>
        <w:rPr>
          <w:rFonts w:hint="eastAsia" w:ascii="宋体" w:hAnsi="宋体"/>
          <w:szCs w:val="21"/>
          <w:lang w:eastAsia="zh-CN"/>
        </w:rPr>
        <w:t>（</w:t>
      </w:r>
      <w:r>
        <w:rPr>
          <w:rFonts w:hint="eastAsia" w:ascii="宋体" w:hAnsi="宋体"/>
          <w:szCs w:val="21"/>
          <w:lang w:val="en-US" w:eastAsia="zh-CN"/>
        </w:rPr>
        <w:t>解密</w:t>
      </w:r>
      <w:r>
        <w:rPr>
          <w:rFonts w:hint="eastAsia" w:ascii="宋体" w:hAnsi="宋体"/>
          <w:szCs w:val="21"/>
          <w:lang w:eastAsia="zh-CN"/>
        </w:rPr>
        <w:t>）</w:t>
      </w:r>
      <w:r>
        <w:rPr>
          <w:rFonts w:hint="eastAsia" w:ascii="宋体" w:hAnsi="宋体"/>
          <w:szCs w:val="21"/>
        </w:rPr>
        <w:t>，开标，并</w:t>
      </w:r>
      <w:r>
        <w:rPr>
          <w:rFonts w:ascii="宋体" w:hAnsi="宋体"/>
          <w:szCs w:val="21"/>
        </w:rPr>
        <w:t>在开标现场公布开标结果</w:t>
      </w:r>
      <w:r>
        <w:rPr>
          <w:rFonts w:hint="eastAsia" w:ascii="宋体" w:hAnsi="宋体"/>
          <w:szCs w:val="21"/>
        </w:rPr>
        <w:t>。</w:t>
      </w:r>
    </w:p>
    <w:p w14:paraId="2571D5EA">
      <w:pPr>
        <w:keepNext/>
        <w:keepLines/>
        <w:numPr>
          <w:ilvl w:val="0"/>
          <w:numId w:val="16"/>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评标要求</w:t>
      </w:r>
    </w:p>
    <w:p w14:paraId="3BD5FEBF">
      <w:pPr>
        <w:spacing w:line="360" w:lineRule="auto"/>
        <w:rPr>
          <w:rFonts w:ascii="黑体" w:hAnsi="宋体" w:eastAsia="黑体"/>
          <w:sz w:val="24"/>
        </w:rPr>
      </w:pPr>
      <w:r>
        <w:rPr>
          <w:rFonts w:hint="eastAsia" w:ascii="黑体" w:hAnsi="宋体" w:eastAsia="黑体"/>
          <w:sz w:val="24"/>
        </w:rPr>
        <w:t>29．评审委员会组成</w:t>
      </w:r>
    </w:p>
    <w:p w14:paraId="071E04E3">
      <w:pPr>
        <w:ind w:firstLine="411" w:firstLineChars="196"/>
        <w:rPr>
          <w:rFonts w:ascii="宋体" w:hAnsi="宋体"/>
        </w:rPr>
      </w:pPr>
      <w:r>
        <w:rPr>
          <w:rFonts w:hint="eastAsia" w:ascii="宋体" w:hAnsi="宋体"/>
        </w:rPr>
        <w:t>29.1开标结束后召开评标会议，评审委员会由</w:t>
      </w:r>
      <w:r>
        <w:rPr>
          <w:rFonts w:hint="eastAsia" w:ascii="宋体" w:hAnsi="宋体"/>
          <w:lang w:eastAsia="zh-CN"/>
        </w:rPr>
        <w:t>医院</w:t>
      </w:r>
      <w:r>
        <w:rPr>
          <w:rFonts w:hint="eastAsia" w:ascii="宋体" w:hAnsi="宋体"/>
        </w:rPr>
        <w:t>采购机构依法组建，负责评标活动。</w:t>
      </w:r>
    </w:p>
    <w:p w14:paraId="66D0AB35">
      <w:pPr>
        <w:ind w:firstLine="420"/>
        <w:rPr>
          <w:rFonts w:ascii="宋体" w:hAnsi="宋体"/>
        </w:rPr>
      </w:pPr>
      <w:r>
        <w:rPr>
          <w:rFonts w:hint="eastAsia" w:ascii="宋体" w:hAnsi="宋体"/>
        </w:rPr>
        <w:t>评标委员会由采购人代表和评审专家组成，成员人数为</w:t>
      </w:r>
      <w:r>
        <w:rPr>
          <w:rFonts w:ascii="宋体" w:hAnsi="宋体"/>
        </w:rPr>
        <w:t>5</w:t>
      </w:r>
      <w:r>
        <w:rPr>
          <w:rFonts w:hint="eastAsia" w:ascii="宋体" w:hAnsi="宋体"/>
        </w:rPr>
        <w:t>人以上（含</w:t>
      </w:r>
      <w:r>
        <w:rPr>
          <w:rFonts w:ascii="宋体" w:hAnsi="宋体"/>
        </w:rPr>
        <w:t>5</w:t>
      </w:r>
      <w:r>
        <w:rPr>
          <w:rFonts w:hint="eastAsia" w:ascii="宋体" w:hAnsi="宋体"/>
        </w:rPr>
        <w:t>人）单数，其中评审专家不少于成员总数的三分之二。</w:t>
      </w:r>
    </w:p>
    <w:p w14:paraId="027325B9">
      <w:pPr>
        <w:ind w:firstLine="411" w:firstLineChars="196"/>
        <w:rPr>
          <w:rFonts w:ascii="宋体" w:hAnsi="宋体"/>
        </w:rPr>
      </w:pPr>
      <w:r>
        <w:rPr>
          <w:rFonts w:hint="eastAsia" w:ascii="宋体" w:hAnsi="宋体"/>
        </w:rPr>
        <w:t>为保证评委人选的专业性，以及评标中的公平公正性，评标委员会成员从</w:t>
      </w:r>
      <w:r>
        <w:rPr>
          <w:rFonts w:hint="eastAsia" w:ascii="宋体" w:hAnsi="宋体"/>
          <w:lang w:eastAsia="zh-CN"/>
        </w:rPr>
        <w:t>深圳大学总医院</w:t>
      </w:r>
      <w:r>
        <w:rPr>
          <w:rFonts w:hint="eastAsia" w:ascii="宋体" w:hAnsi="宋体"/>
        </w:rPr>
        <w:t>评标专家库中随机抽取。</w:t>
      </w:r>
    </w:p>
    <w:p w14:paraId="78398BF5">
      <w:pPr>
        <w:ind w:firstLine="411" w:firstLineChars="196"/>
        <w:rPr>
          <w:rFonts w:ascii="宋体" w:hAnsi="宋体"/>
        </w:rPr>
      </w:pPr>
      <w:r>
        <w:rPr>
          <w:rFonts w:hint="eastAsia" w:ascii="宋体" w:hAnsi="宋体"/>
        </w:rPr>
        <w:t>29.2评标定标应当遵循公平、公正、科学、择优的原则。</w:t>
      </w:r>
    </w:p>
    <w:p w14:paraId="09655654">
      <w:pPr>
        <w:ind w:firstLine="411" w:firstLineChars="196"/>
        <w:rPr>
          <w:rFonts w:ascii="宋体" w:hAnsi="宋体"/>
        </w:rPr>
      </w:pPr>
      <w:r>
        <w:rPr>
          <w:rFonts w:hint="eastAsia" w:ascii="宋体" w:hAnsi="宋体"/>
        </w:rPr>
        <w:t>29.3评标活动依法进行，任何单位和个人不得非法干预评标过程和结果。</w:t>
      </w:r>
    </w:p>
    <w:p w14:paraId="02046610">
      <w:pPr>
        <w:ind w:firstLine="411" w:firstLineChars="196"/>
        <w:rPr>
          <w:rFonts w:ascii="宋体" w:hAnsi="宋体"/>
        </w:rPr>
      </w:pPr>
      <w:r>
        <w:rPr>
          <w:rFonts w:hint="eastAsia" w:ascii="宋体" w:hAnsi="宋体"/>
        </w:rPr>
        <w:t>29.4评标过程中不允许违背评标程序或采用</w:t>
      </w:r>
      <w:r>
        <w:rPr>
          <w:rFonts w:hint="eastAsia" w:ascii="宋体" w:hAnsi="宋体"/>
          <w:lang w:eastAsia="zh-CN"/>
        </w:rPr>
        <w:t>遴选</w:t>
      </w:r>
      <w:r>
        <w:rPr>
          <w:rFonts w:hint="eastAsia" w:ascii="宋体" w:hAnsi="宋体"/>
        </w:rPr>
        <w:t>文件未载明的评标方法或评标因素进行评标。</w:t>
      </w:r>
    </w:p>
    <w:p w14:paraId="43A5952A">
      <w:pPr>
        <w:ind w:firstLine="411" w:firstLineChars="196"/>
        <w:rPr>
          <w:rFonts w:ascii="宋体" w:hAnsi="宋体"/>
          <w:bCs/>
        </w:rPr>
      </w:pPr>
      <w:r>
        <w:rPr>
          <w:rFonts w:hint="eastAsia" w:ascii="宋体" w:hAnsi="宋体"/>
          <w:bCs/>
        </w:rPr>
        <w:t>29.5 开标后，直到签订合同为止，凡属于对投标文件的审查、澄清、评价和比较的有关资料以及中标候选人的推荐情况、与评标有关的其他任何情况均严格保密（信息</w:t>
      </w:r>
      <w:r>
        <w:rPr>
          <w:rFonts w:ascii="宋体" w:hAnsi="宋体"/>
          <w:bCs/>
        </w:rPr>
        <w:t>公开的内容除外</w:t>
      </w:r>
      <w:r>
        <w:rPr>
          <w:rFonts w:hint="eastAsia" w:ascii="宋体" w:hAnsi="宋体"/>
          <w:bCs/>
        </w:rPr>
        <w:t>）。</w:t>
      </w:r>
    </w:p>
    <w:p w14:paraId="781EC1BC">
      <w:pPr>
        <w:spacing w:line="360" w:lineRule="auto"/>
        <w:rPr>
          <w:rFonts w:ascii="黑体" w:hAnsi="宋体" w:eastAsia="黑体"/>
          <w:sz w:val="24"/>
        </w:rPr>
      </w:pPr>
      <w:r>
        <w:rPr>
          <w:rFonts w:hint="eastAsia" w:ascii="黑体" w:hAnsi="宋体" w:eastAsia="黑体"/>
          <w:sz w:val="24"/>
        </w:rPr>
        <w:t>30．向评审委员会提供的资料</w:t>
      </w:r>
    </w:p>
    <w:p w14:paraId="67197921">
      <w:pPr>
        <w:ind w:firstLine="411" w:firstLineChars="196"/>
        <w:rPr>
          <w:rFonts w:ascii="宋体" w:hAnsi="宋体"/>
        </w:rPr>
      </w:pPr>
      <w:r>
        <w:rPr>
          <w:rFonts w:hint="eastAsia" w:ascii="宋体" w:hAnsi="宋体"/>
        </w:rPr>
        <w:t>30.1公开发布的</w:t>
      </w:r>
      <w:r>
        <w:rPr>
          <w:rFonts w:hint="eastAsia" w:ascii="宋体" w:hAnsi="宋体"/>
          <w:lang w:eastAsia="zh-CN"/>
        </w:rPr>
        <w:t>遴选</w:t>
      </w:r>
      <w:r>
        <w:rPr>
          <w:rFonts w:hint="eastAsia" w:ascii="宋体" w:hAnsi="宋体"/>
        </w:rPr>
        <w:t>文件，包括图纸、服务清单、答疑文件等；</w:t>
      </w:r>
    </w:p>
    <w:p w14:paraId="2C176137">
      <w:pPr>
        <w:ind w:firstLine="411" w:firstLineChars="196"/>
        <w:rPr>
          <w:rFonts w:ascii="宋体" w:hAnsi="宋体"/>
        </w:rPr>
      </w:pPr>
      <w:r>
        <w:rPr>
          <w:rFonts w:hint="eastAsia" w:ascii="宋体" w:hAnsi="宋体"/>
        </w:rPr>
        <w:t>30.2其他评标必须的资料。</w:t>
      </w:r>
    </w:p>
    <w:p w14:paraId="1817B860">
      <w:pPr>
        <w:ind w:firstLine="411" w:firstLineChars="196"/>
        <w:rPr>
          <w:rFonts w:ascii="宋体" w:hAnsi="宋体"/>
        </w:rPr>
      </w:pPr>
      <w:r>
        <w:rPr>
          <w:rFonts w:hint="eastAsia" w:ascii="宋体" w:hAnsi="宋体"/>
        </w:rPr>
        <w:t>30.3评审委员会应当认真研究</w:t>
      </w:r>
      <w:r>
        <w:rPr>
          <w:rFonts w:hint="eastAsia" w:ascii="宋体" w:hAnsi="宋体"/>
          <w:lang w:eastAsia="zh-CN"/>
        </w:rPr>
        <w:t>遴选</w:t>
      </w:r>
      <w:r>
        <w:rPr>
          <w:rFonts w:hint="eastAsia" w:ascii="宋体" w:hAnsi="宋体"/>
        </w:rPr>
        <w:t>文件，至少应了解熟悉以下内容：</w:t>
      </w:r>
    </w:p>
    <w:p w14:paraId="0DB4961E">
      <w:pPr>
        <w:ind w:firstLine="411" w:firstLineChars="196"/>
        <w:rPr>
          <w:rFonts w:ascii="宋体" w:hAnsi="宋体"/>
        </w:rPr>
      </w:pPr>
      <w:r>
        <w:rPr>
          <w:rFonts w:hint="eastAsia" w:ascii="宋体" w:hAnsi="宋体"/>
        </w:rPr>
        <w:t>（1）</w:t>
      </w:r>
      <w:r>
        <w:rPr>
          <w:rFonts w:hint="eastAsia" w:ascii="宋体" w:hAnsi="宋体"/>
          <w:lang w:eastAsia="zh-CN"/>
        </w:rPr>
        <w:t>遴选</w:t>
      </w:r>
      <w:r>
        <w:rPr>
          <w:rFonts w:hint="eastAsia" w:ascii="宋体" w:hAnsi="宋体"/>
        </w:rPr>
        <w:t>的目的；</w:t>
      </w:r>
    </w:p>
    <w:p w14:paraId="58888A3C">
      <w:pPr>
        <w:ind w:firstLine="411" w:firstLineChars="196"/>
        <w:rPr>
          <w:rFonts w:ascii="宋体" w:hAnsi="宋体"/>
        </w:rPr>
      </w:pPr>
      <w:r>
        <w:rPr>
          <w:rFonts w:hint="eastAsia" w:ascii="宋体" w:hAnsi="宋体"/>
        </w:rPr>
        <w:t>（2）</w:t>
      </w:r>
      <w:r>
        <w:rPr>
          <w:rFonts w:hint="eastAsia" w:ascii="宋体" w:hAnsi="宋体"/>
          <w:lang w:eastAsia="zh-CN"/>
        </w:rPr>
        <w:t>遴选</w:t>
      </w:r>
      <w:r>
        <w:rPr>
          <w:rFonts w:hint="eastAsia" w:ascii="宋体" w:hAnsi="宋体"/>
        </w:rPr>
        <w:t>项目需求的范围和性质；</w:t>
      </w:r>
    </w:p>
    <w:p w14:paraId="6EA30D9B">
      <w:pPr>
        <w:ind w:firstLine="411" w:firstLineChars="196"/>
        <w:rPr>
          <w:rFonts w:ascii="宋体" w:hAnsi="宋体"/>
        </w:rPr>
      </w:pPr>
      <w:r>
        <w:rPr>
          <w:rFonts w:hint="eastAsia" w:ascii="宋体" w:hAnsi="宋体"/>
        </w:rPr>
        <w:t>（3）</w:t>
      </w:r>
      <w:r>
        <w:rPr>
          <w:rFonts w:hint="eastAsia" w:ascii="宋体" w:hAnsi="宋体"/>
          <w:lang w:eastAsia="zh-CN"/>
        </w:rPr>
        <w:t>遴选</w:t>
      </w:r>
      <w:r>
        <w:rPr>
          <w:rFonts w:hint="eastAsia" w:ascii="宋体" w:hAnsi="宋体"/>
        </w:rPr>
        <w:t>文件规定的投标人的资格、财政预算限额、商务条款；</w:t>
      </w:r>
    </w:p>
    <w:p w14:paraId="4C1AAD6B">
      <w:pPr>
        <w:ind w:firstLine="411" w:firstLineChars="196"/>
        <w:rPr>
          <w:rFonts w:ascii="宋体" w:hAnsi="宋体"/>
        </w:rPr>
      </w:pPr>
      <w:r>
        <w:rPr>
          <w:rFonts w:hint="eastAsia" w:ascii="宋体" w:hAnsi="宋体"/>
        </w:rPr>
        <w:t>（4）</w:t>
      </w:r>
      <w:r>
        <w:rPr>
          <w:rFonts w:hint="eastAsia" w:ascii="宋体" w:hAnsi="宋体"/>
          <w:lang w:eastAsia="zh-CN"/>
        </w:rPr>
        <w:t>遴选</w:t>
      </w:r>
      <w:r>
        <w:rPr>
          <w:rFonts w:hint="eastAsia" w:ascii="宋体" w:hAnsi="宋体"/>
        </w:rPr>
        <w:t>文件规定的评标程序、评标方法和评标因素；</w:t>
      </w:r>
    </w:p>
    <w:p w14:paraId="670BB9D2">
      <w:pPr>
        <w:ind w:firstLine="411" w:firstLineChars="196"/>
        <w:rPr>
          <w:rFonts w:ascii="宋体" w:hAnsi="宋体"/>
        </w:rPr>
      </w:pPr>
      <w:r>
        <w:rPr>
          <w:rFonts w:hint="eastAsia" w:ascii="宋体" w:hAnsi="宋体"/>
        </w:rPr>
        <w:t>（5）</w:t>
      </w:r>
      <w:r>
        <w:rPr>
          <w:rFonts w:hint="eastAsia" w:ascii="宋体" w:hAnsi="宋体"/>
          <w:lang w:eastAsia="zh-CN"/>
        </w:rPr>
        <w:t>遴选</w:t>
      </w:r>
      <w:r>
        <w:rPr>
          <w:rFonts w:hint="eastAsia" w:ascii="宋体" w:hAnsi="宋体"/>
        </w:rPr>
        <w:t>文件所列示的资格性审查表及符合性审查表；</w:t>
      </w:r>
    </w:p>
    <w:p w14:paraId="5384DBFE">
      <w:pPr>
        <w:spacing w:line="360" w:lineRule="auto"/>
        <w:rPr>
          <w:rFonts w:ascii="黑体" w:hAnsi="宋体" w:eastAsia="黑体"/>
          <w:sz w:val="24"/>
        </w:rPr>
      </w:pPr>
      <w:r>
        <w:rPr>
          <w:rFonts w:hint="eastAsia" w:ascii="黑体" w:hAnsi="宋体" w:eastAsia="黑体"/>
          <w:sz w:val="24"/>
        </w:rPr>
        <w:t>31．独立评标</w:t>
      </w:r>
    </w:p>
    <w:p w14:paraId="512EB010">
      <w:pPr>
        <w:ind w:firstLine="411" w:firstLineChars="196"/>
        <w:rPr>
          <w:rFonts w:ascii="宋体" w:hAnsi="宋体"/>
          <w:bCs/>
          <w:szCs w:val="21"/>
        </w:rPr>
      </w:pPr>
      <w:r>
        <w:rPr>
          <w:rFonts w:hint="eastAsia" w:ascii="宋体" w:hAnsi="宋体"/>
          <w:bCs/>
        </w:rPr>
        <w:t>30.1评审委员会成员的评标活动应当独立进行，并应遵循投标文件初审、澄清有关问题、比较与评价、确定中标供应商、编写评标报告的工作程序。</w:t>
      </w:r>
    </w:p>
    <w:p w14:paraId="213FD284">
      <w:pPr>
        <w:keepNext/>
        <w:keepLines/>
        <w:numPr>
          <w:ilvl w:val="0"/>
          <w:numId w:val="16"/>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评标程序及评标方法</w:t>
      </w:r>
    </w:p>
    <w:p w14:paraId="01622677">
      <w:pPr>
        <w:spacing w:line="360" w:lineRule="auto"/>
        <w:rPr>
          <w:rFonts w:ascii="黑体" w:hAnsi="宋体" w:eastAsia="黑体"/>
          <w:sz w:val="24"/>
        </w:rPr>
      </w:pPr>
      <w:r>
        <w:rPr>
          <w:rFonts w:hint="eastAsia" w:ascii="黑体" w:hAnsi="宋体" w:eastAsia="黑体"/>
          <w:sz w:val="24"/>
        </w:rPr>
        <w:t>32．投标文件初审</w:t>
      </w:r>
    </w:p>
    <w:p w14:paraId="677F579A">
      <w:pPr>
        <w:ind w:firstLine="411" w:firstLineChars="196"/>
        <w:rPr>
          <w:rFonts w:ascii="宋体" w:hAnsi="宋体"/>
        </w:rPr>
      </w:pPr>
      <w:r>
        <w:rPr>
          <w:rFonts w:hint="eastAsia" w:ascii="宋体" w:hAnsi="宋体"/>
        </w:rPr>
        <w:t>32.1投标文件初审包括资格性审查和符合性审查。资格性审查：依据法律法规和</w:t>
      </w:r>
      <w:r>
        <w:rPr>
          <w:rFonts w:hint="eastAsia" w:ascii="宋体" w:hAnsi="宋体"/>
          <w:lang w:eastAsia="zh-CN"/>
        </w:rPr>
        <w:t>遴选</w:t>
      </w:r>
      <w:r>
        <w:rPr>
          <w:rFonts w:hint="eastAsia" w:ascii="宋体" w:hAnsi="宋体"/>
        </w:rPr>
        <w:t>文件的规定，对投标文件中的资格证明等进行审查，以确定投标供应商是否具备投标资格。符合性审查：依据</w:t>
      </w:r>
      <w:r>
        <w:rPr>
          <w:rFonts w:hint="eastAsia" w:ascii="宋体" w:hAnsi="宋体"/>
          <w:lang w:eastAsia="zh-CN"/>
        </w:rPr>
        <w:t>遴选</w:t>
      </w:r>
      <w:r>
        <w:rPr>
          <w:rFonts w:hint="eastAsia" w:ascii="宋体" w:hAnsi="宋体"/>
        </w:rPr>
        <w:t>文件的规定，对投标文件的有效性、完整性和对</w:t>
      </w:r>
      <w:r>
        <w:rPr>
          <w:rFonts w:hint="eastAsia" w:ascii="宋体" w:hAnsi="宋体"/>
          <w:lang w:eastAsia="zh-CN"/>
        </w:rPr>
        <w:t>遴选</w:t>
      </w:r>
      <w:r>
        <w:rPr>
          <w:rFonts w:hint="eastAsia" w:ascii="宋体" w:hAnsi="宋体"/>
        </w:rPr>
        <w:t>文件的响应程度进行审查，以确定是否满足</w:t>
      </w:r>
      <w:r>
        <w:rPr>
          <w:rFonts w:ascii="宋体" w:hAnsi="宋体"/>
        </w:rPr>
        <w:t>符合性审查</w:t>
      </w:r>
      <w:r>
        <w:rPr>
          <w:rFonts w:hint="eastAsia" w:ascii="宋体" w:hAnsi="宋体"/>
        </w:rPr>
        <w:t>的要求。</w:t>
      </w:r>
    </w:p>
    <w:p w14:paraId="7E5CE332">
      <w:pPr>
        <w:ind w:firstLine="411" w:firstLineChars="196"/>
        <w:rPr>
          <w:rFonts w:ascii="宋体" w:hAnsi="宋体"/>
        </w:rPr>
      </w:pPr>
      <w:r>
        <w:rPr>
          <w:rFonts w:hint="eastAsia" w:ascii="宋体" w:hAnsi="宋体"/>
        </w:rPr>
        <w:t>32.2投标文件初审内容请详见《资格性审查表》和《符合性审查表》部分。投标人若有一条审查不通过则按投标无效处理。评审委员会对投标单位打√为通过审查，打×为未通过审查。</w:t>
      </w:r>
    </w:p>
    <w:p w14:paraId="2FA19FDD">
      <w:pPr>
        <w:ind w:firstLine="411" w:firstLineChars="196"/>
        <w:rPr>
          <w:rFonts w:ascii="宋体" w:hAnsi="宋体"/>
        </w:rPr>
      </w:pPr>
      <w:r>
        <w:rPr>
          <w:rFonts w:hint="eastAsia" w:ascii="宋体" w:hAnsi="宋体"/>
        </w:rPr>
        <w:t>32.3 投标文件初审中关于供应商家数的计算:</w:t>
      </w:r>
    </w:p>
    <w:p w14:paraId="13E8D898">
      <w:pPr>
        <w:ind w:firstLine="411" w:firstLineChars="196"/>
        <w:rPr>
          <w:rFonts w:ascii="宋体" w:hAnsi="宋体"/>
        </w:rPr>
      </w:pPr>
      <w:r>
        <w:rPr>
          <w:rFonts w:hint="eastAsia" w:ascii="宋体" w:hAnsi="宋体"/>
        </w:rPr>
        <w:t>32.3.1采用最低评标价法的采购项目，提供相同品牌产品的不同投标人参加同一合同项下投标的，以其中通过资格审查、符合性审查且报价最低的参加评标；报价相同的，由采购人或者采购人委托评审委员会按照</w:t>
      </w:r>
      <w:r>
        <w:rPr>
          <w:rFonts w:hint="eastAsia" w:ascii="宋体" w:hAnsi="宋体"/>
          <w:lang w:eastAsia="zh-CN"/>
        </w:rPr>
        <w:t>遴选</w:t>
      </w:r>
      <w:r>
        <w:rPr>
          <w:rFonts w:hint="eastAsia" w:ascii="宋体" w:hAnsi="宋体"/>
        </w:rPr>
        <w:t>文件规定的方式确定一个参加评标的投标人，</w:t>
      </w:r>
      <w:r>
        <w:rPr>
          <w:rFonts w:hint="eastAsia" w:ascii="宋体" w:hAnsi="宋体"/>
          <w:lang w:eastAsia="zh-CN"/>
        </w:rPr>
        <w:t>遴选</w:t>
      </w:r>
      <w:r>
        <w:rPr>
          <w:rFonts w:hint="eastAsia" w:ascii="宋体" w:hAnsi="宋体"/>
        </w:rPr>
        <w:t>文件未规定的采取随机抽取方式确定，其他投标无效。</w:t>
      </w:r>
    </w:p>
    <w:p w14:paraId="41C74575">
      <w:pPr>
        <w:ind w:firstLine="411" w:firstLineChars="196"/>
        <w:rPr>
          <w:rFonts w:ascii="宋体" w:hAnsi="宋体"/>
        </w:rPr>
      </w:pPr>
      <w:r>
        <w:rPr>
          <w:rFonts w:hint="eastAsia" w:ascii="宋体" w:hAnsi="宋体"/>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w:t>
      </w:r>
      <w:r>
        <w:rPr>
          <w:rFonts w:hint="eastAsia" w:ascii="宋体" w:hAnsi="宋体"/>
          <w:lang w:eastAsia="zh-CN"/>
        </w:rPr>
        <w:t>遴选</w:t>
      </w:r>
      <w:r>
        <w:rPr>
          <w:rFonts w:hint="eastAsia" w:ascii="宋体" w:hAnsi="宋体"/>
        </w:rPr>
        <w:t>文件规定的方式确定一个投标人获得中标人推荐资格，</w:t>
      </w:r>
      <w:r>
        <w:rPr>
          <w:rFonts w:hint="eastAsia" w:ascii="宋体" w:hAnsi="宋体"/>
          <w:lang w:eastAsia="zh-CN"/>
        </w:rPr>
        <w:t>遴选</w:t>
      </w:r>
      <w:r>
        <w:rPr>
          <w:rFonts w:hint="eastAsia" w:ascii="宋体" w:hAnsi="宋体"/>
        </w:rPr>
        <w:t>文件未规定的采取随机抽取方式确定，其他同品牌投标人不作为中标候选人。</w:t>
      </w:r>
    </w:p>
    <w:p w14:paraId="1D1D4F19">
      <w:pPr>
        <w:ind w:firstLine="411" w:firstLineChars="196"/>
        <w:rPr>
          <w:rFonts w:ascii="宋体" w:hAnsi="宋体"/>
        </w:rPr>
      </w:pPr>
      <w:r>
        <w:rPr>
          <w:rFonts w:hint="eastAsia" w:ascii="宋体" w:hAnsi="宋体"/>
        </w:rPr>
        <w:t>32.3.3非单一产品采购项目，采购人应当根据采购项目技术构成、产品价格比重等合理确定核心产品，并在</w:t>
      </w:r>
      <w:r>
        <w:rPr>
          <w:rFonts w:hint="eastAsia" w:ascii="宋体" w:hAnsi="宋体"/>
          <w:lang w:eastAsia="zh-CN"/>
        </w:rPr>
        <w:t>遴选</w:t>
      </w:r>
      <w:r>
        <w:rPr>
          <w:rFonts w:hint="eastAsia" w:ascii="宋体" w:hAnsi="宋体"/>
        </w:rPr>
        <w:t>文件中载明。多家投标人提供的核心产品品牌相同的，按前两款规定处理。</w:t>
      </w:r>
    </w:p>
    <w:p w14:paraId="3A23382D">
      <w:pPr>
        <w:ind w:firstLine="411" w:firstLineChars="196"/>
        <w:rPr>
          <w:rFonts w:ascii="宋体" w:hAnsi="宋体"/>
        </w:rPr>
      </w:pPr>
      <w:r>
        <w:rPr>
          <w:rFonts w:ascii="宋体" w:hAnsi="宋体"/>
        </w:rPr>
        <w:t>32.4</w:t>
      </w:r>
      <w:r>
        <w:rPr>
          <w:rFonts w:hint="eastAsia" w:ascii="宋体" w:hAnsi="宋体"/>
        </w:rPr>
        <w:t>评审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84072A9">
      <w:pPr>
        <w:ind w:firstLine="411" w:firstLineChars="196"/>
        <w:rPr>
          <w:rFonts w:ascii="宋体" w:hAnsi="宋体"/>
        </w:rPr>
      </w:pPr>
      <w:r>
        <w:rPr>
          <w:rFonts w:hint="eastAsia" w:ascii="宋体" w:hAnsi="宋体"/>
        </w:rPr>
        <w:t>32.</w:t>
      </w:r>
      <w:r>
        <w:rPr>
          <w:rFonts w:ascii="宋体" w:hAnsi="宋体"/>
        </w:rPr>
        <w:t>5</w:t>
      </w:r>
      <w:r>
        <w:rPr>
          <w:rFonts w:hint="eastAsia" w:ascii="宋体" w:hAnsi="宋体"/>
        </w:rPr>
        <w:t>投标人投标文件作无效处理的情形，具体包括但不限于以下：</w:t>
      </w:r>
    </w:p>
    <w:p w14:paraId="3EC35814">
      <w:pPr>
        <w:ind w:firstLine="411" w:firstLineChars="196"/>
        <w:rPr>
          <w:rFonts w:ascii="宋体" w:hAnsi="宋体"/>
        </w:rPr>
      </w:pPr>
      <w:r>
        <w:rPr>
          <w:rFonts w:hint="eastAsia" w:ascii="宋体" w:hAnsi="宋体"/>
        </w:rPr>
        <w:t>32.5.1不同投标人的投标文件由同一单位或者同一个人编制，或者由同一个人分阶段参与编制；</w:t>
      </w:r>
    </w:p>
    <w:p w14:paraId="338FEE4E">
      <w:pPr>
        <w:ind w:firstLine="411" w:firstLineChars="196"/>
        <w:rPr>
          <w:rFonts w:ascii="宋体" w:hAnsi="宋体"/>
        </w:rPr>
      </w:pPr>
      <w:r>
        <w:rPr>
          <w:rFonts w:hint="eastAsia" w:ascii="宋体" w:hAnsi="宋体"/>
        </w:rPr>
        <w:t>32.5.2不同投标人委托同一单位或者个人办理投标事宜；</w:t>
      </w:r>
    </w:p>
    <w:p w14:paraId="5F88B7E0">
      <w:pPr>
        <w:ind w:firstLine="411" w:firstLineChars="196"/>
        <w:rPr>
          <w:rFonts w:ascii="宋体" w:hAnsi="宋体"/>
        </w:rPr>
      </w:pPr>
      <w:r>
        <w:rPr>
          <w:rFonts w:hint="eastAsia" w:ascii="宋体" w:hAnsi="宋体"/>
        </w:rPr>
        <w:t>32.5.3不同投标人的投标文件载明的项目管理成员或者联系人员为同一人；</w:t>
      </w:r>
    </w:p>
    <w:p w14:paraId="24455D69">
      <w:pPr>
        <w:ind w:firstLine="411" w:firstLineChars="196"/>
        <w:rPr>
          <w:rFonts w:ascii="宋体" w:hAnsi="宋体"/>
        </w:rPr>
      </w:pPr>
      <w:r>
        <w:rPr>
          <w:rFonts w:hint="eastAsia" w:ascii="宋体" w:hAnsi="宋体"/>
        </w:rPr>
        <w:t>32.5.4不同投标人的投标文件异常一致或者投标报价呈规律性差异；</w:t>
      </w:r>
    </w:p>
    <w:p w14:paraId="07E84513">
      <w:pPr>
        <w:ind w:firstLine="411" w:firstLineChars="196"/>
        <w:rPr>
          <w:rFonts w:ascii="宋体" w:hAnsi="宋体"/>
        </w:rPr>
      </w:pPr>
      <w:r>
        <w:rPr>
          <w:rFonts w:hint="eastAsia" w:ascii="宋体" w:hAnsi="宋体"/>
        </w:rPr>
        <w:t>32.5.5不同投标人的投标文件或</w:t>
      </w:r>
      <w:r>
        <w:rPr>
          <w:rFonts w:ascii="宋体" w:hAnsi="宋体"/>
        </w:rPr>
        <w:t>部分投标文件</w:t>
      </w:r>
      <w:r>
        <w:rPr>
          <w:rFonts w:hint="eastAsia" w:ascii="宋体" w:hAnsi="宋体"/>
        </w:rPr>
        <w:t>相互混装；</w:t>
      </w:r>
    </w:p>
    <w:p w14:paraId="3D1E1C37">
      <w:pPr>
        <w:ind w:firstLine="411" w:firstLineChars="196"/>
        <w:rPr>
          <w:rFonts w:ascii="宋体" w:hAnsi="宋体"/>
        </w:rPr>
      </w:pPr>
      <w:r>
        <w:rPr>
          <w:rFonts w:hint="eastAsia" w:ascii="宋体" w:hAnsi="宋体"/>
        </w:rPr>
        <w:t>32.5.6投标</w:t>
      </w:r>
      <w:r>
        <w:rPr>
          <w:rFonts w:ascii="宋体" w:hAnsi="宋体"/>
        </w:rPr>
        <w:t>供应商之间相互约定给</w:t>
      </w:r>
      <w:r>
        <w:rPr>
          <w:rFonts w:hint="eastAsia" w:ascii="宋体" w:hAnsi="宋体"/>
        </w:rPr>
        <w:t>予</w:t>
      </w:r>
      <w:r>
        <w:rPr>
          <w:rFonts w:ascii="宋体" w:hAnsi="宋体"/>
        </w:rPr>
        <w:t>未中标的供应商利益补偿</w:t>
      </w:r>
      <w:r>
        <w:rPr>
          <w:rFonts w:hint="eastAsia" w:ascii="宋体" w:hAnsi="宋体"/>
        </w:rPr>
        <w:t>；</w:t>
      </w:r>
    </w:p>
    <w:p w14:paraId="17C641BE">
      <w:pPr>
        <w:ind w:firstLine="411" w:firstLineChars="196"/>
        <w:rPr>
          <w:rFonts w:ascii="宋体" w:hAnsi="宋体"/>
        </w:rPr>
      </w:pPr>
      <w:r>
        <w:rPr>
          <w:rFonts w:hint="eastAsia" w:ascii="宋体" w:hAnsi="宋体"/>
        </w:rPr>
        <w:t>32.5.</w:t>
      </w:r>
      <w:r>
        <w:rPr>
          <w:rFonts w:ascii="宋体" w:hAnsi="宋体"/>
        </w:rPr>
        <w:t>7</w:t>
      </w:r>
      <w:r>
        <w:rPr>
          <w:rFonts w:hint="eastAsia" w:ascii="宋体" w:hAnsi="宋体"/>
        </w:rPr>
        <w:t>不同投标供应商的法定代表人、主要经营负责人、项目投标授权代表人、项目负责人、主要技术人员为同一人、属同一单位或者同一单位缴纳社会保险；</w:t>
      </w:r>
    </w:p>
    <w:p w14:paraId="717E653A">
      <w:pPr>
        <w:ind w:firstLine="411" w:firstLineChars="196"/>
        <w:rPr>
          <w:rFonts w:ascii="宋体" w:hAnsi="宋体"/>
        </w:rPr>
      </w:pPr>
      <w:r>
        <w:rPr>
          <w:rFonts w:hint="eastAsia" w:ascii="宋体" w:hAnsi="宋体"/>
        </w:rPr>
        <w:t>32.5.</w:t>
      </w:r>
      <w:r>
        <w:rPr>
          <w:rFonts w:ascii="宋体" w:hAnsi="宋体"/>
        </w:rPr>
        <w:t>8</w:t>
      </w:r>
      <w:r>
        <w:rPr>
          <w:rFonts w:hint="eastAsia" w:ascii="宋体" w:hAnsi="宋体"/>
        </w:rPr>
        <w:t>不同投标供应商的投标文件内容存在非正常一致；</w:t>
      </w:r>
    </w:p>
    <w:p w14:paraId="0F28D48C">
      <w:pPr>
        <w:ind w:firstLine="411" w:firstLineChars="196"/>
        <w:rPr>
          <w:rFonts w:ascii="宋体" w:hAnsi="宋体"/>
        </w:rPr>
      </w:pPr>
      <w:r>
        <w:rPr>
          <w:rFonts w:hint="eastAsia" w:ascii="宋体" w:hAnsi="宋体"/>
        </w:rPr>
        <w:t>32.5.</w:t>
      </w:r>
      <w:r>
        <w:rPr>
          <w:rFonts w:ascii="宋体" w:hAnsi="宋体"/>
        </w:rPr>
        <w:t>9</w:t>
      </w:r>
      <w:r>
        <w:rPr>
          <w:rFonts w:hint="eastAsia" w:ascii="宋体" w:hAnsi="宋体"/>
        </w:rPr>
        <w:t>在同一单位工作人员为两家以上（含两家）供应商进行同一项投标活动；</w:t>
      </w:r>
    </w:p>
    <w:p w14:paraId="422101B6">
      <w:pPr>
        <w:ind w:firstLine="411" w:firstLineChars="196"/>
        <w:rPr>
          <w:rFonts w:ascii="宋体" w:hAnsi="宋体"/>
        </w:rPr>
      </w:pPr>
      <w:r>
        <w:rPr>
          <w:rFonts w:hint="eastAsia" w:ascii="宋体" w:hAnsi="宋体"/>
        </w:rPr>
        <w:t>32.5.1</w:t>
      </w:r>
      <w:r>
        <w:rPr>
          <w:rFonts w:ascii="宋体" w:hAnsi="宋体"/>
        </w:rPr>
        <w:t>0</w:t>
      </w:r>
      <w:r>
        <w:rPr>
          <w:rFonts w:hint="eastAsia" w:ascii="宋体" w:hAnsi="宋体"/>
        </w:rPr>
        <w:t>主管部门依照法律、法规认定的其他情形。</w:t>
      </w:r>
    </w:p>
    <w:p w14:paraId="255132BD">
      <w:pPr>
        <w:ind w:firstLine="411" w:firstLineChars="196"/>
        <w:rPr>
          <w:rFonts w:ascii="宋体" w:hAnsi="宋体"/>
        </w:rPr>
      </w:pPr>
      <w:r>
        <w:rPr>
          <w:rFonts w:hint="eastAsia" w:ascii="宋体" w:hAnsi="宋体"/>
        </w:rPr>
        <w:t>32.6 对不属于《资格性审查表》和《符合性审查表》所列的其他情形，除专用条款另有规定和32.5条款所列情形外，不得作为投标无效的理由。</w:t>
      </w:r>
    </w:p>
    <w:p w14:paraId="0A91D090">
      <w:pPr>
        <w:spacing w:line="360" w:lineRule="auto"/>
        <w:rPr>
          <w:rFonts w:ascii="黑体" w:hAnsi="宋体" w:eastAsia="黑体"/>
          <w:sz w:val="24"/>
        </w:rPr>
      </w:pPr>
      <w:r>
        <w:rPr>
          <w:rFonts w:hint="eastAsia" w:ascii="黑体" w:hAnsi="宋体" w:eastAsia="黑体"/>
          <w:sz w:val="24"/>
        </w:rPr>
        <w:t>33．澄清有关问题</w:t>
      </w:r>
    </w:p>
    <w:p w14:paraId="005BF369">
      <w:pPr>
        <w:ind w:firstLine="411" w:firstLineChars="196"/>
        <w:rPr>
          <w:rFonts w:ascii="宋体" w:hAnsi="宋体"/>
          <w:szCs w:val="21"/>
        </w:rPr>
      </w:pPr>
      <w:r>
        <w:rPr>
          <w:rFonts w:hint="eastAsia" w:ascii="宋体" w:hAnsi="宋体"/>
          <w:szCs w:val="21"/>
        </w:rPr>
        <w:t>对于投标文件中含义不明确、同类问题表述不一致或者有明显文字和计算错误的内容，评审委员会应当以书面形式要求投标人作出必要的澄清、说明或者补正。</w:t>
      </w:r>
    </w:p>
    <w:p w14:paraId="5EBDE603">
      <w:pPr>
        <w:ind w:firstLine="411" w:firstLineChars="196"/>
        <w:rPr>
          <w:rFonts w:ascii="宋体" w:hAnsi="宋体"/>
          <w:szCs w:val="21"/>
        </w:rPr>
      </w:pPr>
      <w:r>
        <w:rPr>
          <w:rFonts w:hint="eastAsia" w:ascii="宋体" w:hAnsi="宋体"/>
          <w:szCs w:val="21"/>
        </w:rPr>
        <w:t>投标人的澄清、说明或者补正应当采用书面形式，并加盖公章，或者由法定代表人或其授权的代表签字。投标人的澄清、说明或者补正不得超出投标文件的范围或者改变投标文件的实质性内容。</w:t>
      </w:r>
    </w:p>
    <w:p w14:paraId="2FC51FD0">
      <w:pPr>
        <w:ind w:firstLine="411" w:firstLineChars="196"/>
        <w:rPr>
          <w:rFonts w:ascii="宋体" w:hAnsi="宋体"/>
          <w:szCs w:val="21"/>
        </w:rPr>
      </w:pPr>
      <w:r>
        <w:rPr>
          <w:rFonts w:hint="eastAsia" w:ascii="宋体" w:hAnsi="宋体"/>
          <w:szCs w:val="21"/>
        </w:rPr>
        <w:t>根据本通用条款第34条，凡属于评审委员会在评审中发现的算术错误进行核实的修改不在此列。</w:t>
      </w:r>
    </w:p>
    <w:p w14:paraId="1E3FFF44">
      <w:pPr>
        <w:spacing w:line="360" w:lineRule="auto"/>
        <w:rPr>
          <w:rFonts w:ascii="黑体" w:hAnsi="宋体" w:eastAsia="黑体"/>
          <w:sz w:val="24"/>
        </w:rPr>
      </w:pPr>
      <w:r>
        <w:rPr>
          <w:rFonts w:hint="eastAsia" w:ascii="黑体" w:hAnsi="宋体" w:eastAsia="黑体"/>
          <w:sz w:val="24"/>
        </w:rPr>
        <w:t>34．错误的修正</w:t>
      </w:r>
    </w:p>
    <w:p w14:paraId="3973252B">
      <w:pPr>
        <w:ind w:firstLine="411" w:firstLineChars="196"/>
        <w:rPr>
          <w:rFonts w:ascii="宋体" w:hAnsi="宋体"/>
          <w:szCs w:val="21"/>
        </w:rPr>
      </w:pPr>
      <w:r>
        <w:rPr>
          <w:rFonts w:hint="eastAsia" w:ascii="宋体" w:hAnsi="宋体"/>
          <w:szCs w:val="21"/>
        </w:rPr>
        <w:t>投标文件报价出现前后不一致的，除专用条款另有规定外，按照下列规定修正：</w:t>
      </w:r>
    </w:p>
    <w:p w14:paraId="0B733067">
      <w:pPr>
        <w:ind w:firstLine="411" w:firstLineChars="196"/>
        <w:rPr>
          <w:rFonts w:ascii="宋体" w:hAnsi="宋体"/>
          <w:szCs w:val="21"/>
        </w:rPr>
      </w:pPr>
      <w:r>
        <w:rPr>
          <w:rFonts w:hint="eastAsia" w:ascii="宋体" w:hAnsi="宋体"/>
          <w:szCs w:val="21"/>
        </w:rPr>
        <w:t>34.1投标文件中开标一览表内容与投标文件中相应内容不一致的，以开标一览表为准；</w:t>
      </w:r>
    </w:p>
    <w:p w14:paraId="1632F436">
      <w:pPr>
        <w:ind w:firstLine="411" w:firstLineChars="196"/>
        <w:rPr>
          <w:rFonts w:ascii="宋体" w:hAnsi="宋体"/>
          <w:szCs w:val="21"/>
        </w:rPr>
      </w:pPr>
      <w:r>
        <w:rPr>
          <w:rFonts w:hint="eastAsia" w:ascii="宋体" w:hAnsi="宋体"/>
          <w:szCs w:val="21"/>
        </w:rPr>
        <w:t>34.2大写金额和小写金额不一致的，以大写金额为准；</w:t>
      </w:r>
    </w:p>
    <w:p w14:paraId="06591691">
      <w:pPr>
        <w:ind w:firstLine="411" w:firstLineChars="196"/>
        <w:rPr>
          <w:rFonts w:ascii="宋体" w:hAnsi="宋体"/>
          <w:szCs w:val="21"/>
        </w:rPr>
      </w:pPr>
      <w:r>
        <w:rPr>
          <w:rFonts w:hint="eastAsia" w:ascii="宋体" w:hAnsi="宋体"/>
          <w:szCs w:val="21"/>
        </w:rPr>
        <w:t>34.3单价金额小数点或者百分比有明显错位，以开标一览表的总价为准，并修改单价；</w:t>
      </w:r>
    </w:p>
    <w:p w14:paraId="7BDC3EE1">
      <w:pPr>
        <w:ind w:firstLine="411" w:firstLineChars="196"/>
        <w:rPr>
          <w:rFonts w:ascii="宋体" w:hAnsi="宋体"/>
          <w:szCs w:val="21"/>
        </w:rPr>
      </w:pPr>
      <w:r>
        <w:rPr>
          <w:rFonts w:hint="eastAsia" w:ascii="宋体" w:hAnsi="宋体"/>
          <w:szCs w:val="21"/>
        </w:rPr>
        <w:t>34.4总价金额与按单价汇总金额不一致的，以单价金额计算结果为准。</w:t>
      </w:r>
    </w:p>
    <w:p w14:paraId="0EA23925">
      <w:pPr>
        <w:ind w:firstLine="411" w:firstLineChars="196"/>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6F451B34">
      <w:pPr>
        <w:spacing w:line="360" w:lineRule="auto"/>
        <w:rPr>
          <w:rFonts w:ascii="黑体" w:hAnsi="宋体" w:eastAsia="黑体"/>
          <w:sz w:val="24"/>
        </w:rPr>
      </w:pPr>
      <w:r>
        <w:rPr>
          <w:rFonts w:hint="eastAsia" w:ascii="黑体" w:hAnsi="宋体" w:eastAsia="黑体"/>
          <w:sz w:val="24"/>
        </w:rPr>
        <w:t>35．投标文件的比较与评价</w:t>
      </w:r>
    </w:p>
    <w:p w14:paraId="78DEE680">
      <w:pPr>
        <w:ind w:firstLine="411" w:firstLineChars="196"/>
        <w:rPr>
          <w:rFonts w:ascii="宋体" w:hAnsi="宋体"/>
          <w:szCs w:val="21"/>
        </w:rPr>
      </w:pPr>
      <w:r>
        <w:rPr>
          <w:rFonts w:hint="eastAsia" w:ascii="宋体" w:hAnsi="宋体"/>
          <w:szCs w:val="21"/>
        </w:rPr>
        <w:t>评审委员会将按照《深圳经济特区政府采购条例》、《深圳经济特区</w:t>
      </w:r>
      <w:r>
        <w:rPr>
          <w:rFonts w:ascii="宋体" w:hAnsi="宋体"/>
          <w:szCs w:val="21"/>
        </w:rPr>
        <w:t>政府采购条例实施细则</w:t>
      </w:r>
      <w:r>
        <w:rPr>
          <w:rFonts w:hint="eastAsia" w:ascii="宋体" w:hAnsi="宋体"/>
          <w:szCs w:val="21"/>
        </w:rPr>
        <w:t>》及《深圳市政府采购评审委员会和评标方法暂行规定》，参照相关法律、法规、规定，仅对通过资格性审查和符合性审查的投标文件进行综合比较与评价。</w:t>
      </w:r>
    </w:p>
    <w:p w14:paraId="76FA4AA8">
      <w:pPr>
        <w:ind w:firstLine="411" w:firstLineChars="196"/>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评审委员会成员对需要共同认定的事项存在争议的，应当按照少数服从多数的原则作出结论。持不同意见的评审委员会成员应当在评标报告上签署不同意见及理由，否则视为同意评标报告。</w:t>
      </w:r>
    </w:p>
    <w:p w14:paraId="1D3EDB9E">
      <w:pPr>
        <w:spacing w:line="360" w:lineRule="auto"/>
        <w:rPr>
          <w:rFonts w:ascii="黑体" w:hAnsi="宋体" w:eastAsia="黑体"/>
          <w:sz w:val="24"/>
        </w:rPr>
      </w:pPr>
      <w:r>
        <w:rPr>
          <w:rFonts w:hint="eastAsia" w:ascii="黑体" w:hAnsi="宋体" w:eastAsia="黑体"/>
          <w:sz w:val="24"/>
        </w:rPr>
        <w:t>36.实地考察、演示或设备测试</w:t>
      </w:r>
    </w:p>
    <w:p w14:paraId="618852C7">
      <w:pPr>
        <w:ind w:firstLine="411" w:firstLineChars="196"/>
        <w:rPr>
          <w:rFonts w:ascii="宋体" w:hAnsi="宋体"/>
          <w:szCs w:val="21"/>
        </w:rPr>
      </w:pPr>
      <w:r>
        <w:rPr>
          <w:rFonts w:hint="eastAsia" w:ascii="宋体" w:hAnsi="宋体"/>
          <w:szCs w:val="21"/>
        </w:rPr>
        <w:t>36.1在</w:t>
      </w:r>
      <w:r>
        <w:rPr>
          <w:rFonts w:hint="eastAsia" w:ascii="宋体" w:hAnsi="宋体"/>
          <w:szCs w:val="21"/>
          <w:lang w:eastAsia="zh-CN"/>
        </w:rPr>
        <w:t>遴选</w:t>
      </w:r>
      <w:r>
        <w:rPr>
          <w:rFonts w:hint="eastAsia" w:ascii="宋体" w:hAnsi="宋体"/>
          <w:szCs w:val="21"/>
        </w:rPr>
        <w:t>过程中，评审委员会有权决定是否对本项目投标人进行现场勘察或实地考察或检验有关证明材料的原件。投标人应随时做好接受检查的准备。</w:t>
      </w:r>
    </w:p>
    <w:p w14:paraId="1BBD08CE">
      <w:pPr>
        <w:ind w:firstLine="411" w:firstLineChars="196"/>
        <w:rPr>
          <w:rFonts w:ascii="宋体" w:hAnsi="宋体"/>
          <w:szCs w:val="21"/>
        </w:rPr>
      </w:pPr>
      <w:r>
        <w:rPr>
          <w:rFonts w:hint="eastAsia" w:ascii="宋体" w:hAnsi="宋体"/>
          <w:szCs w:val="21"/>
        </w:rPr>
        <w:t>36.2若</w:t>
      </w:r>
      <w:r>
        <w:rPr>
          <w:rFonts w:hint="eastAsia" w:ascii="宋体" w:hAnsi="宋体"/>
          <w:szCs w:val="21"/>
          <w:lang w:eastAsia="zh-CN"/>
        </w:rPr>
        <w:t>遴选</w:t>
      </w:r>
      <w:r>
        <w:rPr>
          <w:rFonts w:hint="eastAsia" w:ascii="宋体" w:hAnsi="宋体"/>
          <w:szCs w:val="21"/>
        </w:rPr>
        <w:t>文件要求进行现场演示或设备测试的，投标人应做好相应准备。</w:t>
      </w:r>
    </w:p>
    <w:p w14:paraId="47CA519B">
      <w:pPr>
        <w:spacing w:line="360" w:lineRule="auto"/>
        <w:rPr>
          <w:rFonts w:ascii="黑体" w:hAnsi="宋体" w:eastAsia="黑体"/>
          <w:sz w:val="24"/>
        </w:rPr>
      </w:pPr>
      <w:r>
        <w:rPr>
          <w:rFonts w:hint="eastAsia" w:ascii="黑体" w:hAnsi="宋体" w:eastAsia="黑体"/>
          <w:sz w:val="24"/>
        </w:rPr>
        <w:t>37．评标方法</w:t>
      </w:r>
    </w:p>
    <w:p w14:paraId="309EF2A8">
      <w:pPr>
        <w:ind w:firstLine="412" w:firstLineChars="196"/>
        <w:rPr>
          <w:rFonts w:ascii="宋体" w:hAnsi="宋体"/>
          <w:b/>
          <w:bCs/>
          <w:szCs w:val="21"/>
        </w:rPr>
      </w:pPr>
      <w:r>
        <w:rPr>
          <w:rFonts w:hint="eastAsia" w:ascii="宋体" w:hAnsi="宋体"/>
          <w:b/>
          <w:bCs/>
          <w:szCs w:val="21"/>
        </w:rPr>
        <w:t>37.1最低价法</w:t>
      </w:r>
    </w:p>
    <w:p w14:paraId="0B4FE969">
      <w:pPr>
        <w:ind w:firstLine="411" w:firstLineChars="196"/>
        <w:rPr>
          <w:rFonts w:ascii="宋体" w:hAnsi="宋体"/>
          <w:bCs/>
          <w:szCs w:val="21"/>
        </w:rPr>
      </w:pPr>
      <w:r>
        <w:rPr>
          <w:rFonts w:hint="eastAsia" w:ascii="宋体" w:hAnsi="宋体"/>
          <w:bCs/>
          <w:szCs w:val="21"/>
        </w:rPr>
        <w:t>最低评标价法，是指投标文件满足</w:t>
      </w:r>
      <w:r>
        <w:rPr>
          <w:rFonts w:hint="eastAsia" w:ascii="宋体" w:hAnsi="宋体"/>
          <w:bCs/>
          <w:szCs w:val="21"/>
          <w:lang w:eastAsia="zh-CN"/>
        </w:rPr>
        <w:t>遴选</w:t>
      </w:r>
      <w:r>
        <w:rPr>
          <w:rFonts w:hint="eastAsia" w:ascii="宋体" w:hAnsi="宋体"/>
          <w:bCs/>
          <w:szCs w:val="21"/>
        </w:rPr>
        <w:t>文件全部实质性要求，且投标报价最低的投标人为中标候选人的评标方法。</w:t>
      </w:r>
    </w:p>
    <w:p w14:paraId="2F8AD0E6">
      <w:pPr>
        <w:ind w:firstLine="412" w:firstLineChars="196"/>
        <w:rPr>
          <w:rFonts w:ascii="宋体" w:hAnsi="宋体"/>
          <w:b/>
          <w:bCs/>
          <w:szCs w:val="21"/>
        </w:rPr>
      </w:pPr>
      <w:r>
        <w:rPr>
          <w:rFonts w:hint="eastAsia" w:ascii="宋体" w:hAnsi="宋体"/>
          <w:b/>
          <w:bCs/>
          <w:szCs w:val="21"/>
        </w:rPr>
        <w:t>37.2综合评分法</w:t>
      </w:r>
    </w:p>
    <w:p w14:paraId="64580556">
      <w:pPr>
        <w:ind w:firstLine="411" w:firstLineChars="196"/>
        <w:rPr>
          <w:rFonts w:ascii="宋体" w:hAnsi="宋体"/>
          <w:bCs/>
          <w:szCs w:val="21"/>
        </w:rPr>
      </w:pPr>
      <w:r>
        <w:rPr>
          <w:rFonts w:hint="eastAsia" w:ascii="宋体" w:hAnsi="宋体"/>
          <w:bCs/>
          <w:szCs w:val="21"/>
        </w:rPr>
        <w:t>综合评分法，是指投标文件满足</w:t>
      </w:r>
      <w:r>
        <w:rPr>
          <w:rFonts w:hint="eastAsia" w:ascii="宋体" w:hAnsi="宋体"/>
          <w:bCs/>
          <w:szCs w:val="21"/>
          <w:lang w:eastAsia="zh-CN"/>
        </w:rPr>
        <w:t>遴选</w:t>
      </w:r>
      <w:r>
        <w:rPr>
          <w:rFonts w:hint="eastAsia" w:ascii="宋体" w:hAnsi="宋体"/>
          <w:bCs/>
          <w:szCs w:val="21"/>
        </w:rPr>
        <w:t>文件全部实质性要求，且按照评审因素的量化指标评审得分最高的投标人为中标候选人的评标方法。</w:t>
      </w:r>
    </w:p>
    <w:p w14:paraId="3B3E3E4D">
      <w:pPr>
        <w:ind w:firstLine="412" w:firstLineChars="196"/>
        <w:rPr>
          <w:rFonts w:ascii="宋体" w:hAnsi="宋体"/>
          <w:b/>
          <w:bCs/>
          <w:szCs w:val="21"/>
        </w:rPr>
      </w:pPr>
      <w:r>
        <w:rPr>
          <w:rFonts w:hint="eastAsia" w:ascii="宋体" w:hAnsi="宋体"/>
          <w:b/>
          <w:bCs/>
          <w:szCs w:val="21"/>
        </w:rPr>
        <w:t>37.3定性评审法</w:t>
      </w:r>
    </w:p>
    <w:p w14:paraId="7B1D238A">
      <w:pPr>
        <w:ind w:firstLine="411" w:firstLineChars="196"/>
        <w:rPr>
          <w:rFonts w:ascii="宋体" w:hAnsi="宋体"/>
          <w:bCs/>
          <w:szCs w:val="21"/>
        </w:rPr>
      </w:pPr>
      <w:r>
        <w:rPr>
          <w:rFonts w:hint="eastAsia" w:ascii="宋体" w:hAnsi="宋体"/>
          <w:bCs/>
          <w:szCs w:val="21"/>
        </w:rPr>
        <w:t>定性评审法，是指按照</w:t>
      </w:r>
      <w:r>
        <w:rPr>
          <w:rFonts w:hint="eastAsia" w:ascii="宋体" w:hAnsi="宋体"/>
          <w:bCs/>
          <w:szCs w:val="21"/>
          <w:lang w:eastAsia="zh-CN"/>
        </w:rPr>
        <w:t>遴选</w:t>
      </w:r>
      <w:r>
        <w:rPr>
          <w:rFonts w:hint="eastAsia" w:ascii="宋体" w:hAnsi="宋体"/>
          <w:bCs/>
          <w:szCs w:val="21"/>
        </w:rPr>
        <w:t>文件规定的各项因素进行技术商务定性评审，对各投标文件是否满足</w:t>
      </w:r>
      <w:r>
        <w:rPr>
          <w:rFonts w:hint="eastAsia" w:ascii="宋体" w:hAnsi="宋体"/>
          <w:bCs/>
          <w:szCs w:val="21"/>
          <w:lang w:eastAsia="zh-CN"/>
        </w:rPr>
        <w:t>遴选</w:t>
      </w:r>
      <w:r>
        <w:rPr>
          <w:rFonts w:hint="eastAsia" w:ascii="宋体" w:hAnsi="宋体"/>
          <w:bCs/>
          <w:szCs w:val="21"/>
        </w:rPr>
        <w:t>文件实质性要求提出意见，指出投标文件的优点、缺陷、问题以及签订合同前应注意和澄清的事项，并形成评审报告。所有递交的投标文件不被判定为投标无效的投标人，均推荐为候选中标供应商。</w:t>
      </w:r>
    </w:p>
    <w:p w14:paraId="3E4D72D0">
      <w:pPr>
        <w:ind w:firstLine="412" w:firstLineChars="196"/>
        <w:rPr>
          <w:rFonts w:ascii="宋体" w:hAnsi="宋体"/>
          <w:b/>
          <w:bCs/>
          <w:szCs w:val="21"/>
        </w:rPr>
      </w:pPr>
      <w:r>
        <w:rPr>
          <w:rFonts w:hint="eastAsia" w:ascii="宋体" w:hAnsi="宋体"/>
          <w:b/>
          <w:bCs/>
          <w:szCs w:val="21"/>
        </w:rPr>
        <w:t>37.</w:t>
      </w:r>
      <w:r>
        <w:rPr>
          <w:rFonts w:ascii="宋体" w:hAnsi="宋体"/>
          <w:b/>
          <w:bCs/>
          <w:szCs w:val="21"/>
        </w:rPr>
        <w:t>4</w:t>
      </w:r>
      <w:r>
        <w:rPr>
          <w:rFonts w:hint="eastAsia" w:ascii="宋体" w:hAnsi="宋体"/>
          <w:b/>
          <w:bCs/>
          <w:szCs w:val="21"/>
        </w:rPr>
        <w:t xml:space="preserve"> 本项目采用的评标方法见本项目</w:t>
      </w:r>
      <w:r>
        <w:rPr>
          <w:rFonts w:hint="eastAsia" w:ascii="宋体" w:hAnsi="宋体"/>
          <w:b/>
          <w:bCs/>
          <w:szCs w:val="21"/>
          <w:lang w:eastAsia="zh-CN"/>
        </w:rPr>
        <w:t>遴选</w:t>
      </w:r>
      <w:r>
        <w:rPr>
          <w:rFonts w:hint="eastAsia" w:ascii="宋体" w:hAnsi="宋体"/>
          <w:b/>
          <w:bCs/>
          <w:szCs w:val="21"/>
        </w:rPr>
        <w:t>文件第一册“专用条款”的相关内容。</w:t>
      </w:r>
    </w:p>
    <w:p w14:paraId="529AF8ED">
      <w:pPr>
        <w:ind w:firstLine="412" w:firstLineChars="196"/>
        <w:rPr>
          <w:rFonts w:ascii="宋体" w:hAnsi="宋体"/>
          <w:b/>
          <w:bCs/>
          <w:szCs w:val="21"/>
        </w:rPr>
      </w:pPr>
      <w:r>
        <w:rPr>
          <w:rFonts w:hint="eastAsia" w:ascii="宋体" w:hAnsi="宋体"/>
          <w:b/>
          <w:bCs/>
          <w:szCs w:val="21"/>
        </w:rPr>
        <w:t>37.</w:t>
      </w:r>
      <w:r>
        <w:rPr>
          <w:rFonts w:ascii="宋体" w:hAnsi="宋体"/>
          <w:b/>
          <w:bCs/>
          <w:szCs w:val="21"/>
        </w:rPr>
        <w:t>5</w:t>
      </w:r>
      <w:r>
        <w:rPr>
          <w:rFonts w:hint="eastAsia" w:ascii="宋体" w:hAnsi="宋体"/>
          <w:b/>
          <w:bCs/>
          <w:szCs w:val="21"/>
        </w:rPr>
        <w:t>重新评审的情形</w:t>
      </w:r>
    </w:p>
    <w:p w14:paraId="7B1BC5CA">
      <w:pPr>
        <w:ind w:firstLine="411" w:firstLineChars="196"/>
        <w:rPr>
          <w:rFonts w:ascii="宋体" w:hAnsi="宋体"/>
          <w:bCs/>
          <w:szCs w:val="21"/>
        </w:rPr>
      </w:pPr>
      <w:r>
        <w:rPr>
          <w:rFonts w:hint="eastAsia" w:ascii="宋体" w:hAnsi="宋体"/>
          <w:bCs/>
          <w:szCs w:val="21"/>
        </w:rPr>
        <w:t>评标结果汇总完成后，除下列情形外，任何人不得修改评标结果：</w:t>
      </w:r>
    </w:p>
    <w:p w14:paraId="21D3C56C">
      <w:pPr>
        <w:ind w:firstLine="411" w:firstLineChars="196"/>
        <w:rPr>
          <w:rFonts w:ascii="宋体" w:hAnsi="宋体"/>
          <w:bCs/>
          <w:szCs w:val="21"/>
        </w:rPr>
      </w:pPr>
      <w:r>
        <w:rPr>
          <w:rFonts w:hint="eastAsia" w:ascii="宋体" w:hAnsi="宋体"/>
          <w:bCs/>
          <w:szCs w:val="21"/>
        </w:rPr>
        <w:t>（1）分值汇总计算错误的；</w:t>
      </w:r>
    </w:p>
    <w:p w14:paraId="067F0D8F">
      <w:pPr>
        <w:ind w:firstLine="411" w:firstLineChars="196"/>
        <w:rPr>
          <w:rFonts w:ascii="宋体" w:hAnsi="宋体"/>
          <w:bCs/>
          <w:szCs w:val="21"/>
        </w:rPr>
      </w:pPr>
      <w:r>
        <w:rPr>
          <w:rFonts w:hint="eastAsia" w:ascii="宋体" w:hAnsi="宋体"/>
          <w:bCs/>
          <w:szCs w:val="21"/>
        </w:rPr>
        <w:t>（2）分项评分超出评分标准范围的；</w:t>
      </w:r>
    </w:p>
    <w:p w14:paraId="45C1553A">
      <w:pPr>
        <w:ind w:firstLine="411" w:firstLineChars="196"/>
        <w:rPr>
          <w:rFonts w:ascii="宋体" w:hAnsi="宋体"/>
          <w:bCs/>
          <w:szCs w:val="21"/>
        </w:rPr>
      </w:pPr>
      <w:r>
        <w:rPr>
          <w:rFonts w:hint="eastAsia" w:ascii="宋体" w:hAnsi="宋体"/>
          <w:bCs/>
          <w:szCs w:val="21"/>
        </w:rPr>
        <w:t>（3）评审委员会成员对客观评审因素评分不一致的；</w:t>
      </w:r>
    </w:p>
    <w:p w14:paraId="375107F3">
      <w:pPr>
        <w:ind w:firstLine="411" w:firstLineChars="196"/>
        <w:rPr>
          <w:rFonts w:ascii="宋体" w:hAnsi="宋体"/>
          <w:bCs/>
          <w:szCs w:val="21"/>
        </w:rPr>
      </w:pPr>
      <w:r>
        <w:rPr>
          <w:rFonts w:hint="eastAsia" w:ascii="宋体" w:hAnsi="宋体"/>
          <w:bCs/>
          <w:szCs w:val="21"/>
        </w:rPr>
        <w:t>（4）经评审委员会认定评分畸高、畸低的。</w:t>
      </w:r>
    </w:p>
    <w:p w14:paraId="7A66C906">
      <w:pPr>
        <w:ind w:firstLine="411" w:firstLineChars="196"/>
        <w:rPr>
          <w:rFonts w:ascii="宋体" w:hAnsi="宋体"/>
          <w:bCs/>
          <w:szCs w:val="21"/>
        </w:rPr>
      </w:pPr>
      <w:r>
        <w:rPr>
          <w:rFonts w:hint="eastAsia" w:ascii="宋体" w:hAnsi="宋体"/>
          <w:bCs/>
          <w:szCs w:val="21"/>
        </w:rPr>
        <w:t>评标报告签署前，经复核发现存在以上情形之一的，评审委员会应当当场修改评标结果，并在评标报告中记载；评标报告签署后，采购人或者</w:t>
      </w:r>
      <w:r>
        <w:rPr>
          <w:rFonts w:hint="eastAsia" w:ascii="宋体" w:hAnsi="宋体"/>
          <w:bCs/>
          <w:szCs w:val="21"/>
          <w:lang w:eastAsia="zh-CN"/>
        </w:rPr>
        <w:t>医院</w:t>
      </w:r>
      <w:r>
        <w:rPr>
          <w:rFonts w:hint="eastAsia" w:ascii="宋体" w:hAnsi="宋体"/>
          <w:bCs/>
          <w:szCs w:val="21"/>
        </w:rPr>
        <w:t>采购机构发现存在以上情形之一的，应当组织原评审委员会进行重新评审。</w:t>
      </w:r>
    </w:p>
    <w:p w14:paraId="187D065A">
      <w:pPr>
        <w:ind w:firstLine="411" w:firstLineChars="196"/>
        <w:rPr>
          <w:rFonts w:ascii="宋体" w:hAnsi="宋体"/>
          <w:b/>
          <w:bCs/>
          <w:szCs w:val="21"/>
        </w:rPr>
      </w:pPr>
      <w:r>
        <w:rPr>
          <w:rFonts w:hint="eastAsia" w:ascii="宋体" w:hAnsi="宋体"/>
          <w:bCs/>
          <w:szCs w:val="21"/>
        </w:rPr>
        <w:t>投标人对本条第一款情形提出质疑的，采购人或者</w:t>
      </w:r>
      <w:r>
        <w:rPr>
          <w:rFonts w:hint="eastAsia" w:ascii="宋体" w:hAnsi="宋体"/>
          <w:bCs/>
          <w:szCs w:val="21"/>
          <w:lang w:eastAsia="zh-CN"/>
        </w:rPr>
        <w:t>医院</w:t>
      </w:r>
      <w:r>
        <w:rPr>
          <w:rFonts w:hint="eastAsia" w:ascii="宋体" w:hAnsi="宋体"/>
          <w:bCs/>
          <w:szCs w:val="21"/>
        </w:rPr>
        <w:t>采购机构可以组织原评审委员会进行重新评审。</w:t>
      </w:r>
    </w:p>
    <w:p w14:paraId="33C1D834">
      <w:pPr>
        <w:ind w:firstLine="412" w:firstLineChars="196"/>
        <w:rPr>
          <w:rFonts w:ascii="宋体" w:hAnsi="宋体"/>
          <w:b/>
          <w:bCs/>
          <w:szCs w:val="21"/>
        </w:rPr>
      </w:pPr>
      <w:r>
        <w:rPr>
          <w:rFonts w:hint="eastAsia" w:ascii="宋体" w:hAnsi="宋体"/>
          <w:b/>
          <w:bCs/>
          <w:szCs w:val="21"/>
        </w:rPr>
        <w:t xml:space="preserve"> 37.</w:t>
      </w:r>
      <w:r>
        <w:rPr>
          <w:rFonts w:ascii="宋体" w:hAnsi="宋体"/>
          <w:b/>
          <w:bCs/>
          <w:szCs w:val="21"/>
        </w:rPr>
        <w:t>6</w:t>
      </w:r>
      <w:r>
        <w:rPr>
          <w:rFonts w:hint="eastAsia" w:ascii="宋体" w:hAnsi="宋体"/>
          <w:b/>
          <w:bCs/>
          <w:szCs w:val="21"/>
        </w:rPr>
        <w:t>重新组建评审委员会的情形</w:t>
      </w:r>
    </w:p>
    <w:p w14:paraId="4BEA46DD">
      <w:pPr>
        <w:ind w:firstLine="411" w:firstLineChars="196"/>
        <w:rPr>
          <w:rFonts w:ascii="宋体" w:hAnsi="宋体"/>
          <w:bCs/>
          <w:szCs w:val="21"/>
        </w:rPr>
      </w:pPr>
      <w:r>
        <w:rPr>
          <w:rFonts w:hint="eastAsia" w:ascii="宋体" w:hAnsi="宋体"/>
          <w:bCs/>
          <w:szCs w:val="21"/>
        </w:rPr>
        <w:t>评审委员会或者其成员存在下列情形导致评标结果无效的，重新组建评审委员会进行评标：</w:t>
      </w:r>
    </w:p>
    <w:p w14:paraId="35754957">
      <w:pPr>
        <w:ind w:firstLine="411" w:firstLineChars="196"/>
        <w:rPr>
          <w:rFonts w:ascii="宋体" w:hAnsi="宋体"/>
          <w:bCs/>
          <w:szCs w:val="21"/>
        </w:rPr>
      </w:pPr>
      <w:r>
        <w:rPr>
          <w:rFonts w:hint="eastAsia" w:ascii="宋体" w:hAnsi="宋体"/>
          <w:bCs/>
          <w:szCs w:val="21"/>
        </w:rPr>
        <w:t>（1）评审委员会组成不符合相关规定的；</w:t>
      </w:r>
    </w:p>
    <w:p w14:paraId="68B5EB1A">
      <w:pPr>
        <w:ind w:firstLine="411" w:firstLineChars="196"/>
        <w:rPr>
          <w:rFonts w:ascii="宋体" w:hAnsi="宋体"/>
          <w:bCs/>
          <w:szCs w:val="21"/>
        </w:rPr>
      </w:pPr>
      <w:r>
        <w:rPr>
          <w:rFonts w:hint="eastAsia" w:ascii="宋体" w:hAnsi="宋体"/>
          <w:bCs/>
          <w:szCs w:val="21"/>
        </w:rPr>
        <w:t>（2）有《政府采购货物和服务</w:t>
      </w:r>
      <w:r>
        <w:rPr>
          <w:rFonts w:hint="eastAsia" w:ascii="宋体" w:hAnsi="宋体"/>
          <w:bCs/>
          <w:szCs w:val="21"/>
          <w:lang w:eastAsia="zh-CN"/>
        </w:rPr>
        <w:t>遴选</w:t>
      </w:r>
      <w:r>
        <w:rPr>
          <w:rFonts w:hint="eastAsia" w:ascii="宋体" w:hAnsi="宋体"/>
          <w:bCs/>
          <w:szCs w:val="21"/>
        </w:rPr>
        <w:t>投标管理办法》第六十二条第一至五项情形的；</w:t>
      </w:r>
    </w:p>
    <w:p w14:paraId="231B5071">
      <w:pPr>
        <w:ind w:firstLine="411" w:firstLineChars="196"/>
        <w:rPr>
          <w:rFonts w:ascii="宋体" w:hAnsi="宋体"/>
          <w:bCs/>
          <w:szCs w:val="21"/>
        </w:rPr>
      </w:pPr>
      <w:r>
        <w:rPr>
          <w:rFonts w:hint="eastAsia" w:ascii="宋体" w:hAnsi="宋体"/>
          <w:bCs/>
          <w:szCs w:val="21"/>
        </w:rPr>
        <w:t>（3）评审委员会及其成员独立评标受到非法干预的；</w:t>
      </w:r>
    </w:p>
    <w:p w14:paraId="2A42EE0F">
      <w:pPr>
        <w:ind w:firstLine="411" w:firstLineChars="196"/>
        <w:rPr>
          <w:rFonts w:ascii="宋体" w:hAnsi="宋体"/>
          <w:bCs/>
          <w:szCs w:val="21"/>
        </w:rPr>
      </w:pPr>
      <w:r>
        <w:rPr>
          <w:rFonts w:hint="eastAsia" w:ascii="宋体" w:hAnsi="宋体"/>
          <w:bCs/>
          <w:szCs w:val="21"/>
        </w:rPr>
        <w:t>（4）有政府采购法实施条例第七十五条规定的违法行为的。</w:t>
      </w:r>
    </w:p>
    <w:p w14:paraId="448603D4">
      <w:pPr>
        <w:ind w:firstLine="411" w:firstLineChars="196"/>
        <w:rPr>
          <w:rFonts w:ascii="宋体" w:hAnsi="宋体"/>
          <w:bCs/>
          <w:szCs w:val="21"/>
        </w:rPr>
      </w:pPr>
      <w:r>
        <w:rPr>
          <w:rFonts w:hint="eastAsia" w:ascii="宋体" w:hAnsi="宋体"/>
          <w:bCs/>
          <w:szCs w:val="21"/>
        </w:rPr>
        <w:t>有违法违规行为的原评审委员会成员不得参加重新组建的评审委员会。</w:t>
      </w:r>
    </w:p>
    <w:p w14:paraId="148E94BD">
      <w:pPr>
        <w:keepNext/>
        <w:keepLines/>
        <w:numPr>
          <w:ilvl w:val="0"/>
          <w:numId w:val="16"/>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rPr>
        <w:t>定标及公示</w:t>
      </w:r>
    </w:p>
    <w:p w14:paraId="562C8283">
      <w:pPr>
        <w:spacing w:line="360" w:lineRule="auto"/>
        <w:rPr>
          <w:rFonts w:ascii="黑体" w:hAnsi="宋体" w:eastAsia="黑体"/>
          <w:sz w:val="24"/>
        </w:rPr>
      </w:pPr>
      <w:r>
        <w:rPr>
          <w:rFonts w:hint="eastAsia" w:ascii="黑体" w:hAnsi="宋体" w:eastAsia="黑体"/>
          <w:sz w:val="24"/>
        </w:rPr>
        <w:t>38．定标方法</w:t>
      </w:r>
    </w:p>
    <w:p w14:paraId="55046187">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1评审委员会依据本项目</w:t>
      </w:r>
      <w:r>
        <w:rPr>
          <w:rFonts w:hint="eastAsia" w:ascii="宋体" w:hAnsi="宋体"/>
          <w:szCs w:val="21"/>
          <w:lang w:eastAsia="zh-CN"/>
        </w:rPr>
        <w:t>遴选</w:t>
      </w:r>
      <w:r>
        <w:rPr>
          <w:rFonts w:hint="eastAsia" w:ascii="宋体" w:hAnsi="宋体"/>
          <w:szCs w:val="21"/>
        </w:rPr>
        <w:t>文件所约定的评标方法进行评审和比较，向</w:t>
      </w:r>
      <w:r>
        <w:rPr>
          <w:rFonts w:hint="eastAsia" w:ascii="宋体" w:hAnsi="宋体"/>
          <w:szCs w:val="21"/>
          <w:lang w:eastAsia="zh-CN"/>
        </w:rPr>
        <w:t>医院</w:t>
      </w:r>
      <w:r>
        <w:rPr>
          <w:rFonts w:hint="eastAsia" w:ascii="宋体" w:hAnsi="宋体"/>
          <w:szCs w:val="21"/>
        </w:rPr>
        <w:t>采购机构提交书面评标报告，并根据评标方法比较评价结果从优到劣进行排序，并推荐中标候选人或确定中标供应商。</w:t>
      </w:r>
    </w:p>
    <w:p w14:paraId="64C92AE0">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2采用最低价法的，评标结果按投标报价由低到高顺序排列。投标报价相同的并列。投标文件满足</w:t>
      </w:r>
      <w:r>
        <w:rPr>
          <w:rFonts w:hint="eastAsia" w:ascii="宋体" w:hAnsi="宋体"/>
          <w:szCs w:val="21"/>
          <w:lang w:eastAsia="zh-CN"/>
        </w:rPr>
        <w:t>遴选</w:t>
      </w:r>
      <w:r>
        <w:rPr>
          <w:rFonts w:hint="eastAsia" w:ascii="宋体" w:hAnsi="宋体"/>
          <w:szCs w:val="21"/>
        </w:rPr>
        <w:t>文件全部实质性要求且投标报价最低的投标人为排名第一的中标候选人。</w:t>
      </w:r>
    </w:p>
    <w:p w14:paraId="0DA60475">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3采用综合评分法的，评标结果按评审后得分由高到低顺序排列。得分相同的，按投标报价由低到高顺序排列。得分且投标报价相同的并列。投标文件满足</w:t>
      </w:r>
      <w:r>
        <w:rPr>
          <w:rFonts w:hint="eastAsia" w:ascii="宋体" w:hAnsi="宋体"/>
          <w:szCs w:val="21"/>
          <w:lang w:eastAsia="zh-CN"/>
        </w:rPr>
        <w:t>遴选</w:t>
      </w:r>
      <w:r>
        <w:rPr>
          <w:rFonts w:hint="eastAsia" w:ascii="宋体" w:hAnsi="宋体"/>
          <w:szCs w:val="21"/>
        </w:rPr>
        <w:t>文件全部实质性要求，且按照评审因素的量化指标评审得分最高的投标人为排名第一的中标候选人。</w:t>
      </w:r>
    </w:p>
    <w:p w14:paraId="7801807A">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4出现并列的情况时，采取随机抽取的方式确定并列</w:t>
      </w:r>
      <w:r>
        <w:rPr>
          <w:rFonts w:ascii="宋体" w:hAnsi="宋体"/>
          <w:szCs w:val="21"/>
        </w:rPr>
        <w:t>的投标人的排序</w:t>
      </w:r>
      <w:r>
        <w:rPr>
          <w:rFonts w:hint="eastAsia" w:ascii="宋体" w:hAnsi="宋体"/>
          <w:szCs w:val="21"/>
        </w:rPr>
        <w:t>，具体操作办法及流程由评审委员会确定。</w:t>
      </w:r>
    </w:p>
    <w:p w14:paraId="571926DC">
      <w:pPr>
        <w:ind w:firstLine="411" w:firstLineChars="196"/>
        <w:rPr>
          <w:rFonts w:ascii="宋体" w:hAnsi="宋体"/>
          <w:szCs w:val="21"/>
        </w:rPr>
      </w:pPr>
      <w:r>
        <w:rPr>
          <w:rFonts w:hint="eastAsia" w:ascii="宋体" w:hAnsi="宋体"/>
          <w:szCs w:val="21"/>
        </w:rPr>
        <w:t>38.</w:t>
      </w:r>
      <w:r>
        <w:rPr>
          <w:rFonts w:ascii="宋体" w:hAnsi="宋体"/>
          <w:szCs w:val="21"/>
        </w:rPr>
        <w:t>5</w:t>
      </w:r>
      <w:r>
        <w:rPr>
          <w:rFonts w:hint="eastAsia" w:ascii="宋体" w:hAnsi="宋体"/>
          <w:szCs w:val="21"/>
        </w:rPr>
        <w:t>专用条款另有规定的，按专用条款相关要求定标。</w:t>
      </w:r>
    </w:p>
    <w:p w14:paraId="3C867526">
      <w:pPr>
        <w:spacing w:line="360" w:lineRule="auto"/>
        <w:rPr>
          <w:rFonts w:ascii="黑体" w:hAnsi="宋体" w:eastAsia="黑体"/>
          <w:sz w:val="24"/>
        </w:rPr>
      </w:pPr>
      <w:r>
        <w:rPr>
          <w:rFonts w:hint="eastAsia" w:ascii="黑体" w:hAnsi="宋体" w:eastAsia="黑体"/>
          <w:sz w:val="24"/>
        </w:rPr>
        <w:t>39．编写评标报告</w:t>
      </w:r>
    </w:p>
    <w:p w14:paraId="43A50B9E">
      <w:pPr>
        <w:ind w:firstLine="411" w:firstLineChars="196"/>
        <w:rPr>
          <w:rFonts w:ascii="宋体" w:hAnsi="宋体"/>
          <w:szCs w:val="21"/>
        </w:rPr>
      </w:pPr>
      <w:r>
        <w:rPr>
          <w:rFonts w:hint="eastAsia" w:ascii="宋体" w:hAnsi="宋体"/>
          <w:szCs w:val="21"/>
        </w:rPr>
        <w:t>评标报告是评审委员会根据全体评标成员签字的原始评标记录和评标结果编写的报告，评标报告由评审委员会全体成员签字。对评标结论持有异议的评审委员会成员可以书面方式阐述其不同意见和理由。评审委员会成员拒绝在评标报告上签字且不陈述其不同意见和理由的，视为同意评标结论。评审委员会应当对此作出书面说明并记录存档。</w:t>
      </w:r>
    </w:p>
    <w:p w14:paraId="0E0B3D9B">
      <w:pPr>
        <w:spacing w:line="360" w:lineRule="auto"/>
        <w:rPr>
          <w:rFonts w:ascii="黑体" w:hAnsi="宋体" w:eastAsia="黑体"/>
          <w:sz w:val="24"/>
        </w:rPr>
      </w:pPr>
      <w:r>
        <w:rPr>
          <w:rFonts w:hint="eastAsia" w:ascii="黑体" w:hAnsi="宋体" w:eastAsia="黑体"/>
          <w:sz w:val="24"/>
        </w:rPr>
        <w:t>40．中标公告</w:t>
      </w:r>
    </w:p>
    <w:p w14:paraId="0C4FD801">
      <w:pPr>
        <w:ind w:firstLine="411" w:firstLineChars="196"/>
        <w:rPr>
          <w:rFonts w:ascii="宋体" w:hAnsi="宋体"/>
          <w:szCs w:val="21"/>
        </w:rPr>
      </w:pPr>
      <w:r>
        <w:rPr>
          <w:rFonts w:hint="eastAsia" w:ascii="宋体" w:hAnsi="宋体"/>
          <w:szCs w:val="21"/>
        </w:rPr>
        <w:t>40.1为体现“公开、公平、公正”的原则，评标结束后，</w:t>
      </w:r>
      <w:r>
        <w:rPr>
          <w:rFonts w:hint="eastAsia" w:ascii="宋体" w:hAnsi="宋体"/>
          <w:szCs w:val="21"/>
          <w:lang w:eastAsia="zh-CN"/>
        </w:rPr>
        <w:t>医院</w:t>
      </w:r>
      <w:r>
        <w:rPr>
          <w:rFonts w:hint="eastAsia" w:ascii="宋体" w:hAnsi="宋体"/>
          <w:szCs w:val="21"/>
        </w:rPr>
        <w:t>采购机构将在“</w:t>
      </w:r>
      <w:r>
        <w:rPr>
          <w:rFonts w:hint="eastAsia" w:ascii="宋体" w:hAnsi="宋体"/>
          <w:szCs w:val="21"/>
          <w:lang w:eastAsia="zh-CN"/>
        </w:rPr>
        <w:t>深圳大学总医院招投标管理科</w:t>
      </w:r>
      <w:r>
        <w:rPr>
          <w:rFonts w:hint="eastAsia" w:ascii="宋体" w:hAnsi="宋体"/>
          <w:szCs w:val="21"/>
        </w:rPr>
        <w:t>网站”（https://sugh.szu.edu.cn/Html/News/Columns/568/Index.html）上发布中标结果公告。供应商如对评标结果有异议，可在发布公示日期起七个工作日内向</w:t>
      </w:r>
      <w:r>
        <w:rPr>
          <w:rFonts w:hint="eastAsia" w:ascii="宋体" w:hAnsi="宋体"/>
          <w:szCs w:val="21"/>
          <w:lang w:eastAsia="zh-CN"/>
        </w:rPr>
        <w:t>医院</w:t>
      </w:r>
      <w:r>
        <w:rPr>
          <w:rFonts w:hint="eastAsia" w:ascii="宋体" w:hAnsi="宋体"/>
          <w:szCs w:val="21"/>
        </w:rPr>
        <w:t>采购机构提出。若在规定期限内未提出质疑，则视为认同该评标结果。</w:t>
      </w:r>
    </w:p>
    <w:p w14:paraId="7455305B">
      <w:pPr>
        <w:ind w:firstLine="411" w:firstLineChars="196"/>
        <w:rPr>
          <w:rFonts w:ascii="宋体" w:hAnsi="宋体"/>
          <w:szCs w:val="21"/>
        </w:rPr>
      </w:pPr>
      <w:r>
        <w:rPr>
          <w:rFonts w:hint="eastAsia" w:ascii="宋体" w:hAnsi="宋体"/>
          <w:szCs w:val="21"/>
        </w:rPr>
        <w:t>40.2质疑投诉人应保证质疑投诉内容的真实性和可靠性，并承担相应的法律责任。</w:t>
      </w:r>
    </w:p>
    <w:p w14:paraId="45628FEA">
      <w:pPr>
        <w:spacing w:line="360" w:lineRule="auto"/>
        <w:rPr>
          <w:rFonts w:ascii="黑体" w:hAnsi="宋体" w:eastAsia="黑体"/>
          <w:sz w:val="24"/>
        </w:rPr>
      </w:pPr>
      <w:r>
        <w:rPr>
          <w:rFonts w:hint="eastAsia" w:ascii="黑体" w:hAnsi="宋体" w:eastAsia="黑体"/>
          <w:sz w:val="24"/>
        </w:rPr>
        <w:t>41．中标通知书</w:t>
      </w:r>
    </w:p>
    <w:p w14:paraId="1FE21CBE">
      <w:pPr>
        <w:ind w:firstLine="411" w:firstLineChars="196"/>
        <w:rPr>
          <w:rFonts w:ascii="宋体" w:hAnsi="宋体"/>
          <w:szCs w:val="21"/>
        </w:rPr>
      </w:pPr>
      <w:r>
        <w:rPr>
          <w:rFonts w:hint="eastAsia" w:ascii="宋体" w:hAnsi="宋体"/>
          <w:szCs w:val="21"/>
        </w:rPr>
        <w:t>41</w:t>
      </w:r>
      <w:r>
        <w:rPr>
          <w:rFonts w:ascii="宋体" w:hAnsi="宋体"/>
          <w:szCs w:val="21"/>
        </w:rPr>
        <w:t>.</w:t>
      </w:r>
      <w:r>
        <w:rPr>
          <w:rFonts w:hint="eastAsia" w:ascii="宋体" w:hAnsi="宋体"/>
          <w:szCs w:val="21"/>
        </w:rPr>
        <w:t>1中标公告公布以后,在公示</w:t>
      </w:r>
      <w:r>
        <w:rPr>
          <w:rFonts w:ascii="宋体" w:hAnsi="宋体"/>
          <w:szCs w:val="21"/>
        </w:rPr>
        <w:t>期</w:t>
      </w:r>
      <w:r>
        <w:rPr>
          <w:rFonts w:hint="eastAsia" w:ascii="宋体" w:hAnsi="宋体"/>
          <w:szCs w:val="21"/>
        </w:rPr>
        <w:t>内无有效质疑投诉,中标供应商和采购人可到</w:t>
      </w:r>
      <w:r>
        <w:rPr>
          <w:rFonts w:hint="eastAsia" w:ascii="宋体" w:hAnsi="宋体"/>
          <w:szCs w:val="21"/>
          <w:lang w:eastAsia="zh-CN"/>
        </w:rPr>
        <w:t>医院</w:t>
      </w:r>
      <w:r>
        <w:rPr>
          <w:rFonts w:hint="eastAsia" w:ascii="宋体" w:hAnsi="宋体"/>
          <w:szCs w:val="21"/>
        </w:rPr>
        <w:t>采购机构领取《中标通知书》（咨询电话：</w:t>
      </w:r>
      <w:r>
        <w:rPr>
          <w:rFonts w:hint="eastAsia" w:ascii="宋体" w:hAnsi="宋体"/>
          <w:szCs w:val="21"/>
          <w:lang w:val="en-US" w:eastAsia="zh-CN"/>
        </w:rPr>
        <w:t>0755-21839934</w:t>
      </w:r>
      <w:r>
        <w:rPr>
          <w:rFonts w:hint="eastAsia" w:ascii="宋体" w:hAnsi="宋体"/>
          <w:szCs w:val="21"/>
        </w:rPr>
        <w:t>，</w:t>
      </w:r>
      <w:r>
        <w:rPr>
          <w:rFonts w:ascii="宋体" w:hAnsi="宋体"/>
          <w:szCs w:val="21"/>
        </w:rPr>
        <w:t>地点：</w:t>
      </w:r>
      <w:r>
        <w:rPr>
          <w:rFonts w:hint="eastAsia" w:ascii="宋体" w:hAnsi="宋体"/>
          <w:szCs w:val="21"/>
          <w:lang w:eastAsia="zh-CN"/>
        </w:rPr>
        <w:t>深圳大学总医院</w:t>
      </w:r>
      <w:r>
        <w:rPr>
          <w:rFonts w:hint="eastAsia" w:ascii="宋体" w:hAnsi="宋体"/>
          <w:szCs w:val="21"/>
          <w:lang w:val="en-US" w:eastAsia="zh-CN"/>
        </w:rPr>
        <w:t>职工餐厅旁钢结构活动板房105室</w:t>
      </w:r>
      <w:r>
        <w:rPr>
          <w:rFonts w:hint="eastAsia" w:ascii="宋体" w:hAnsi="宋体"/>
          <w:szCs w:val="21"/>
        </w:rPr>
        <w:t>）。</w:t>
      </w:r>
    </w:p>
    <w:p w14:paraId="38176945">
      <w:pPr>
        <w:ind w:firstLine="411" w:firstLineChars="196"/>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44093817">
      <w:pPr>
        <w:ind w:firstLine="411" w:firstLineChars="196"/>
        <w:rPr>
          <w:rFonts w:ascii="宋体" w:hAnsi="宋体"/>
          <w:szCs w:val="21"/>
        </w:rPr>
      </w:pPr>
      <w:r>
        <w:rPr>
          <w:rFonts w:hint="eastAsia" w:ascii="宋体" w:hAnsi="宋体"/>
          <w:szCs w:val="21"/>
        </w:rPr>
        <w:t>41.3因质疑投诉或其它原因导致项目结果变更或采购终止的，</w:t>
      </w:r>
      <w:r>
        <w:rPr>
          <w:rFonts w:hint="eastAsia" w:ascii="宋体" w:hAnsi="宋体"/>
          <w:szCs w:val="21"/>
          <w:lang w:eastAsia="zh-CN"/>
        </w:rPr>
        <w:t>医院</w:t>
      </w:r>
      <w:r>
        <w:rPr>
          <w:rFonts w:hint="eastAsia" w:ascii="宋体" w:hAnsi="宋体"/>
          <w:szCs w:val="21"/>
        </w:rPr>
        <w:t>采购机构有权吊销中标通知书或终止采购合同。</w:t>
      </w:r>
    </w:p>
    <w:p w14:paraId="27B8E510">
      <w:pPr>
        <w:keepNext/>
        <w:keepLines/>
        <w:numPr>
          <w:ilvl w:val="0"/>
          <w:numId w:val="16"/>
        </w:numPr>
        <w:adjustRightInd w:val="0"/>
        <w:spacing w:before="231" w:beforeLines="50" w:after="231" w:afterLines="50"/>
        <w:ind w:left="562" w:hanging="562"/>
        <w:jc w:val="center"/>
        <w:textAlignment w:val="baseline"/>
        <w:outlineLvl w:val="1"/>
        <w:rPr>
          <w:rFonts w:ascii="Arial" w:hAnsi="Arial" w:eastAsia="黑体"/>
          <w:b/>
          <w:bCs/>
          <w:sz w:val="28"/>
          <w:szCs w:val="28"/>
        </w:rPr>
      </w:pPr>
      <w:r>
        <w:rPr>
          <w:rFonts w:hint="eastAsia" w:ascii="Arial" w:hAnsi="Arial" w:eastAsia="黑体"/>
          <w:b/>
          <w:bCs/>
          <w:sz w:val="28"/>
          <w:szCs w:val="28"/>
          <w:lang w:eastAsia="zh-CN"/>
        </w:rPr>
        <w:t>公开遴选</w:t>
      </w:r>
      <w:r>
        <w:rPr>
          <w:rFonts w:hint="eastAsia" w:ascii="Arial" w:hAnsi="Arial" w:eastAsia="黑体"/>
          <w:b/>
          <w:bCs/>
          <w:sz w:val="28"/>
          <w:szCs w:val="28"/>
        </w:rPr>
        <w:t>失败的后续处理</w:t>
      </w:r>
    </w:p>
    <w:p w14:paraId="1147B255">
      <w:pPr>
        <w:spacing w:line="360" w:lineRule="auto"/>
        <w:rPr>
          <w:rFonts w:ascii="黑体" w:hAnsi="宋体" w:eastAsia="黑体"/>
          <w:sz w:val="24"/>
        </w:rPr>
      </w:pPr>
      <w:r>
        <w:rPr>
          <w:rFonts w:hint="eastAsia" w:ascii="黑体" w:hAnsi="宋体" w:eastAsia="黑体"/>
          <w:sz w:val="24"/>
        </w:rPr>
        <w:t>42．</w:t>
      </w:r>
      <w:r>
        <w:rPr>
          <w:rFonts w:hint="eastAsia" w:ascii="黑体" w:hAnsi="宋体" w:eastAsia="黑体"/>
          <w:sz w:val="24"/>
          <w:lang w:eastAsia="zh-CN"/>
        </w:rPr>
        <w:t>公开遴选</w:t>
      </w:r>
      <w:r>
        <w:rPr>
          <w:rFonts w:hint="eastAsia" w:ascii="黑体" w:hAnsi="宋体" w:eastAsia="黑体"/>
          <w:sz w:val="24"/>
        </w:rPr>
        <w:t>失败的处理</w:t>
      </w:r>
    </w:p>
    <w:p w14:paraId="3C025AA6">
      <w:pPr>
        <w:ind w:firstLine="411" w:firstLineChars="196"/>
        <w:rPr>
          <w:rFonts w:ascii="宋体" w:hAnsi="宋体"/>
        </w:rPr>
      </w:pPr>
      <w:r>
        <w:rPr>
          <w:rFonts w:hint="eastAsia" w:ascii="宋体" w:hAnsi="宋体"/>
          <w:szCs w:val="21"/>
        </w:rPr>
        <w:t>42.1本项目</w:t>
      </w:r>
      <w:r>
        <w:rPr>
          <w:rFonts w:hint="eastAsia" w:ascii="宋体" w:hAnsi="宋体"/>
          <w:szCs w:val="21"/>
          <w:lang w:eastAsia="zh-CN"/>
        </w:rPr>
        <w:t>公开遴选</w:t>
      </w:r>
      <w:r>
        <w:rPr>
          <w:rFonts w:hint="eastAsia" w:ascii="宋体" w:hAnsi="宋体"/>
          <w:szCs w:val="21"/>
        </w:rPr>
        <w:t>过程中若由于投标截止后</w:t>
      </w:r>
      <w:r>
        <w:rPr>
          <w:rFonts w:hint="eastAsia" w:ascii="宋体" w:hAnsi="宋体"/>
        </w:rPr>
        <w:t>实际递交</w:t>
      </w:r>
      <w:r>
        <w:rPr>
          <w:rFonts w:ascii="宋体" w:hAnsi="宋体"/>
        </w:rPr>
        <w:t>投标</w:t>
      </w:r>
      <w:r>
        <w:rPr>
          <w:rFonts w:hint="eastAsia" w:ascii="宋体" w:hAnsi="宋体"/>
        </w:rPr>
        <w:t>文件的供应商数量不足、经评审委员会评审对</w:t>
      </w:r>
      <w:r>
        <w:rPr>
          <w:rFonts w:hint="eastAsia" w:ascii="宋体" w:hAnsi="宋体"/>
          <w:lang w:eastAsia="zh-CN"/>
        </w:rPr>
        <w:t>遴选</w:t>
      </w:r>
      <w:r>
        <w:rPr>
          <w:rFonts w:hint="eastAsia" w:ascii="宋体" w:hAnsi="宋体"/>
        </w:rPr>
        <w:t>文件作实质响应的供应商不足等原因造成</w:t>
      </w:r>
      <w:r>
        <w:rPr>
          <w:rFonts w:hint="eastAsia" w:ascii="宋体" w:hAnsi="宋体"/>
          <w:lang w:eastAsia="zh-CN"/>
        </w:rPr>
        <w:t>公开遴选</w:t>
      </w:r>
      <w:r>
        <w:rPr>
          <w:rFonts w:hint="eastAsia" w:ascii="宋体" w:hAnsi="宋体"/>
        </w:rPr>
        <w:t>失败，可由</w:t>
      </w:r>
      <w:r>
        <w:rPr>
          <w:rFonts w:hint="eastAsia" w:ascii="宋体" w:hAnsi="宋体"/>
          <w:lang w:eastAsia="zh-CN"/>
        </w:rPr>
        <w:t>医院</w:t>
      </w:r>
      <w:r>
        <w:rPr>
          <w:rFonts w:hint="eastAsia" w:ascii="宋体" w:hAnsi="宋体" w:cs="宋体"/>
        </w:rPr>
        <w:t>采购机构</w:t>
      </w:r>
      <w:r>
        <w:rPr>
          <w:rFonts w:hint="eastAsia" w:ascii="宋体" w:hAnsi="宋体"/>
        </w:rPr>
        <w:t>重新组织采购。</w:t>
      </w:r>
    </w:p>
    <w:p w14:paraId="155C57FF">
      <w:pPr>
        <w:ind w:firstLine="411" w:firstLineChars="196"/>
        <w:rPr>
          <w:rFonts w:ascii="宋体" w:hAnsi="宋体"/>
          <w:szCs w:val="21"/>
        </w:rPr>
      </w:pPr>
      <w:r>
        <w:rPr>
          <w:rFonts w:hint="eastAsia" w:ascii="宋体" w:hAnsi="宋体"/>
          <w:szCs w:val="21"/>
        </w:rPr>
        <w:t>42.2对</w:t>
      </w:r>
      <w:r>
        <w:rPr>
          <w:rFonts w:hint="eastAsia" w:ascii="宋体" w:hAnsi="宋体"/>
          <w:szCs w:val="21"/>
          <w:lang w:eastAsia="zh-CN"/>
        </w:rPr>
        <w:t>公开遴选</w:t>
      </w:r>
      <w:r>
        <w:rPr>
          <w:rFonts w:hint="eastAsia" w:ascii="宋体" w:hAnsi="宋体"/>
          <w:szCs w:val="21"/>
        </w:rPr>
        <w:t>失败的项目，评审委员会在出具该项目</w:t>
      </w:r>
      <w:r>
        <w:rPr>
          <w:rFonts w:hint="eastAsia" w:ascii="宋体" w:hAnsi="宋体"/>
          <w:szCs w:val="21"/>
          <w:lang w:eastAsia="zh-CN"/>
        </w:rPr>
        <w:t>遴选</w:t>
      </w:r>
      <w:r>
        <w:rPr>
          <w:rFonts w:hint="eastAsia" w:ascii="宋体" w:hAnsi="宋体"/>
          <w:szCs w:val="21"/>
        </w:rPr>
        <w:t>失败结论的同时，提出重新采购组织形式的建议，以及进一步完善</w:t>
      </w:r>
      <w:r>
        <w:rPr>
          <w:rFonts w:hint="eastAsia" w:ascii="宋体" w:hAnsi="宋体"/>
          <w:szCs w:val="21"/>
          <w:lang w:eastAsia="zh-CN"/>
        </w:rPr>
        <w:t>遴选</w:t>
      </w:r>
      <w:r>
        <w:rPr>
          <w:rFonts w:hint="eastAsia" w:ascii="宋体" w:hAnsi="宋体"/>
          <w:szCs w:val="21"/>
        </w:rPr>
        <w:t>文件的资格、技术、商务要求的修改建议。</w:t>
      </w:r>
    </w:p>
    <w:p w14:paraId="6ED4D8BF">
      <w:pPr>
        <w:ind w:firstLine="411" w:firstLineChars="196"/>
        <w:rPr>
          <w:rFonts w:ascii="宋体" w:hAnsi="宋体"/>
          <w:szCs w:val="21"/>
        </w:rPr>
      </w:pPr>
      <w:r>
        <w:rPr>
          <w:rFonts w:hint="eastAsia" w:ascii="宋体" w:hAnsi="宋体"/>
          <w:szCs w:val="21"/>
        </w:rPr>
        <w:t>42.3重新组织采购有以下两种组织形式：</w:t>
      </w:r>
    </w:p>
    <w:p w14:paraId="5D88BFF8">
      <w:pPr>
        <w:ind w:firstLine="411" w:firstLineChars="196"/>
        <w:rPr>
          <w:rFonts w:ascii="宋体" w:hAnsi="宋体"/>
        </w:rPr>
      </w:pPr>
      <w:r>
        <w:rPr>
          <w:rFonts w:hint="eastAsia" w:ascii="宋体" w:hAnsi="宋体"/>
        </w:rPr>
        <w:t>（1）由</w:t>
      </w:r>
      <w:r>
        <w:rPr>
          <w:rFonts w:hint="eastAsia" w:ascii="宋体" w:hAnsi="宋体"/>
          <w:lang w:eastAsia="zh-CN"/>
        </w:rPr>
        <w:t>医院</w:t>
      </w:r>
      <w:r>
        <w:rPr>
          <w:rFonts w:hint="eastAsia" w:ascii="宋体" w:hAnsi="宋体"/>
        </w:rPr>
        <w:t>采购机构重新组织</w:t>
      </w:r>
      <w:r>
        <w:rPr>
          <w:rFonts w:hint="eastAsia" w:ascii="宋体" w:hAnsi="宋体"/>
          <w:lang w:eastAsia="zh-CN"/>
        </w:rPr>
        <w:t>公开遴选</w:t>
      </w:r>
      <w:r>
        <w:rPr>
          <w:rFonts w:hint="eastAsia" w:ascii="宋体" w:hAnsi="宋体"/>
        </w:rPr>
        <w:t>；</w:t>
      </w:r>
    </w:p>
    <w:p w14:paraId="4CCFD1D1">
      <w:pPr>
        <w:ind w:firstLine="411" w:firstLineChars="196"/>
        <w:rPr>
          <w:rFonts w:ascii="宋体" w:hAnsi="宋体"/>
        </w:rPr>
      </w:pPr>
      <w:r>
        <w:rPr>
          <w:rFonts w:hint="eastAsia" w:ascii="宋体" w:hAnsi="宋体"/>
        </w:rPr>
        <w:t>（2）根据实际情况，</w:t>
      </w:r>
      <w:r>
        <w:rPr>
          <w:rFonts w:ascii="宋体" w:hAnsi="宋体"/>
        </w:rPr>
        <w:t>依照</w:t>
      </w:r>
      <w:r>
        <w:rPr>
          <w:rFonts w:hint="eastAsia" w:ascii="宋体" w:hAnsi="宋体"/>
          <w:lang w:eastAsia="zh-CN"/>
        </w:rPr>
        <w:t>医院</w:t>
      </w:r>
      <w:r>
        <w:rPr>
          <w:rFonts w:hint="eastAsia" w:ascii="宋体" w:hAnsi="宋体"/>
        </w:rPr>
        <w:t>的</w:t>
      </w:r>
      <w:r>
        <w:rPr>
          <w:rFonts w:ascii="宋体" w:hAnsi="宋体"/>
        </w:rPr>
        <w:t>有关规定申请将</w:t>
      </w:r>
      <w:r>
        <w:rPr>
          <w:rFonts w:hint="eastAsia" w:ascii="宋体" w:hAnsi="宋体"/>
          <w:lang w:eastAsia="zh-CN"/>
        </w:rPr>
        <w:t>遴选</w:t>
      </w:r>
      <w:r>
        <w:rPr>
          <w:rFonts w:hint="eastAsia" w:ascii="宋体" w:hAnsi="宋体"/>
        </w:rPr>
        <w:t>失败的采购项目转为竞争性谈判或单一来源谈判方式采购。</w:t>
      </w:r>
    </w:p>
    <w:p w14:paraId="5A56831B">
      <w:pPr>
        <w:ind w:firstLine="411" w:firstLineChars="196"/>
        <w:rPr>
          <w:rFonts w:ascii="宋体" w:hAnsi="宋体"/>
        </w:rPr>
      </w:pPr>
      <w:r>
        <w:rPr>
          <w:rFonts w:hint="eastAsia" w:ascii="宋体" w:hAnsi="宋体"/>
        </w:rPr>
        <w:t>42.4</w:t>
      </w:r>
      <w:r>
        <w:rPr>
          <w:rFonts w:hint="eastAsia" w:ascii="宋体" w:hAnsi="宋体"/>
          <w:lang w:eastAsia="zh-CN"/>
        </w:rPr>
        <w:t>公开遴选</w:t>
      </w:r>
      <w:r>
        <w:rPr>
          <w:rFonts w:hint="eastAsia" w:ascii="宋体" w:hAnsi="宋体"/>
        </w:rPr>
        <w:t>失败的采购项目重新组织</w:t>
      </w:r>
      <w:r>
        <w:rPr>
          <w:rFonts w:hint="eastAsia" w:ascii="宋体" w:hAnsi="宋体"/>
          <w:lang w:eastAsia="zh-CN"/>
        </w:rPr>
        <w:t>公开遴选</w:t>
      </w:r>
      <w:r>
        <w:rPr>
          <w:rFonts w:hint="eastAsia" w:ascii="宋体" w:hAnsi="宋体"/>
        </w:rPr>
        <w:t>，</w:t>
      </w:r>
      <w:r>
        <w:rPr>
          <w:rFonts w:hint="eastAsia" w:ascii="宋体" w:hAnsi="宋体"/>
          <w:lang w:eastAsia="zh-CN"/>
        </w:rPr>
        <w:t>医院</w:t>
      </w:r>
      <w:r>
        <w:rPr>
          <w:rFonts w:hint="eastAsia" w:ascii="宋体" w:hAnsi="宋体"/>
        </w:rPr>
        <w:t>采购机构重新按</w:t>
      </w:r>
      <w:r>
        <w:rPr>
          <w:rFonts w:hint="eastAsia" w:ascii="宋体" w:hAnsi="宋体"/>
          <w:lang w:eastAsia="zh-CN"/>
        </w:rPr>
        <w:t>公开遴选</w:t>
      </w:r>
      <w:r>
        <w:rPr>
          <w:rFonts w:hint="eastAsia" w:ascii="宋体" w:hAnsi="宋体"/>
        </w:rPr>
        <w:t>流程组织采购活动。</w:t>
      </w:r>
    </w:p>
    <w:p w14:paraId="41525CAE">
      <w:pPr>
        <w:ind w:firstLine="411" w:firstLineChars="196"/>
        <w:rPr>
          <w:rFonts w:ascii="宋体" w:hAnsi="宋体"/>
        </w:rPr>
      </w:pPr>
      <w:r>
        <w:rPr>
          <w:rFonts w:hint="eastAsia" w:ascii="宋体" w:hAnsi="宋体"/>
        </w:rPr>
        <w:t>42.5</w:t>
      </w:r>
      <w:r>
        <w:rPr>
          <w:rFonts w:hint="eastAsia" w:ascii="宋体" w:hAnsi="宋体"/>
          <w:lang w:eastAsia="zh-CN"/>
        </w:rPr>
        <w:t>公开遴选</w:t>
      </w:r>
      <w:r>
        <w:rPr>
          <w:rFonts w:hint="eastAsia" w:ascii="宋体" w:hAnsi="宋体"/>
        </w:rPr>
        <w:t>失败的采购项目按照《</w:t>
      </w:r>
      <w:r>
        <w:rPr>
          <w:rFonts w:hint="eastAsia" w:ascii="宋体" w:hAnsi="宋体"/>
          <w:lang w:eastAsia="zh-CN"/>
        </w:rPr>
        <w:t>深圳大学总医院</w:t>
      </w:r>
      <w:r>
        <w:rPr>
          <w:rFonts w:ascii="宋体" w:hAnsi="宋体"/>
        </w:rPr>
        <w:t>采购管理办法</w:t>
      </w:r>
      <w:r>
        <w:rPr>
          <w:rFonts w:hint="eastAsia" w:ascii="宋体" w:hAnsi="宋体"/>
        </w:rPr>
        <w:t>》及</w:t>
      </w:r>
      <w:r>
        <w:rPr>
          <w:rFonts w:ascii="宋体" w:hAnsi="宋体"/>
        </w:rPr>
        <w:t>相关规定</w:t>
      </w:r>
      <w:r>
        <w:rPr>
          <w:rFonts w:hint="eastAsia" w:ascii="宋体" w:hAnsi="宋体"/>
        </w:rPr>
        <w:t>的</w:t>
      </w:r>
      <w:r>
        <w:rPr>
          <w:rFonts w:ascii="宋体" w:hAnsi="宋体"/>
        </w:rPr>
        <w:t>程序</w:t>
      </w:r>
      <w:r>
        <w:rPr>
          <w:rFonts w:hint="eastAsia" w:ascii="宋体" w:hAnsi="宋体"/>
        </w:rPr>
        <w:t>批准转为竞争性谈判或单一来源谈判方式采购的，按规定要求组织采购活动。</w:t>
      </w:r>
    </w:p>
    <w:p w14:paraId="325C47B6">
      <w:pPr>
        <w:keepNext/>
        <w:keepLines/>
        <w:numPr>
          <w:ilvl w:val="0"/>
          <w:numId w:val="16"/>
        </w:numPr>
        <w:adjustRightInd w:val="0"/>
        <w:spacing w:before="231" w:beforeLines="50" w:after="231" w:afterLines="50"/>
        <w:ind w:left="643" w:hanging="643"/>
        <w:jc w:val="center"/>
        <w:textAlignment w:val="baseline"/>
        <w:outlineLvl w:val="1"/>
        <w:rPr>
          <w:rFonts w:ascii="Arial" w:hAnsi="Arial" w:eastAsia="黑体"/>
          <w:b/>
          <w:bCs/>
          <w:sz w:val="28"/>
          <w:szCs w:val="28"/>
        </w:rPr>
      </w:pPr>
      <w:r>
        <w:rPr>
          <w:rFonts w:hint="eastAsia" w:ascii="Arial" w:hAnsi="Arial" w:eastAsia="黑体"/>
          <w:b/>
          <w:bCs/>
          <w:sz w:val="32"/>
          <w:szCs w:val="32"/>
        </w:rPr>
        <w:t>合同的授予与备案</w:t>
      </w:r>
    </w:p>
    <w:p w14:paraId="5AFF0158">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3</w:t>
      </w:r>
      <w:r>
        <w:rPr>
          <w:rFonts w:hint="eastAsia" w:ascii="黑体" w:hAnsi="宋体" w:eastAsia="黑体"/>
          <w:sz w:val="24"/>
        </w:rPr>
        <w:t>．合同授予标准</w:t>
      </w:r>
    </w:p>
    <w:p w14:paraId="3F8EAA97">
      <w:pPr>
        <w:ind w:firstLine="411" w:firstLineChars="196"/>
        <w:rPr>
          <w:rFonts w:ascii="宋体" w:hAnsi="宋体"/>
          <w:szCs w:val="21"/>
        </w:rPr>
      </w:pPr>
      <w:r>
        <w:rPr>
          <w:rFonts w:hint="eastAsia" w:ascii="宋体" w:hAnsi="宋体"/>
          <w:szCs w:val="21"/>
        </w:rPr>
        <w:t>本项目的合同将授予按本</w:t>
      </w:r>
      <w:r>
        <w:rPr>
          <w:rFonts w:hint="eastAsia" w:ascii="宋体" w:hAnsi="宋体"/>
          <w:szCs w:val="21"/>
          <w:lang w:eastAsia="zh-CN"/>
        </w:rPr>
        <w:t>遴选</w:t>
      </w:r>
      <w:r>
        <w:rPr>
          <w:rFonts w:hint="eastAsia" w:ascii="宋体" w:hAnsi="宋体"/>
          <w:szCs w:val="21"/>
        </w:rPr>
        <w:t>文件规定评审确定的中标人。</w:t>
      </w:r>
    </w:p>
    <w:p w14:paraId="383D88D6">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4</w:t>
      </w:r>
      <w:r>
        <w:rPr>
          <w:rFonts w:hint="eastAsia" w:ascii="黑体" w:hAnsi="宋体" w:eastAsia="黑体"/>
          <w:sz w:val="24"/>
        </w:rPr>
        <w:t>．接受和拒绝任何或所有投标的权力</w:t>
      </w:r>
    </w:p>
    <w:p w14:paraId="0275557B">
      <w:pPr>
        <w:ind w:firstLine="411" w:firstLineChars="196"/>
        <w:rPr>
          <w:rFonts w:ascii="宋体" w:hAnsi="宋体"/>
          <w:szCs w:val="21"/>
        </w:rPr>
      </w:pPr>
      <w:r>
        <w:rPr>
          <w:rFonts w:hint="eastAsia" w:ascii="宋体" w:hAnsi="宋体"/>
          <w:szCs w:val="21"/>
          <w:lang w:eastAsia="zh-CN"/>
        </w:rPr>
        <w:t>医院</w:t>
      </w:r>
      <w:r>
        <w:rPr>
          <w:rFonts w:hint="eastAsia" w:ascii="宋体" w:hAnsi="宋体"/>
          <w:szCs w:val="21"/>
        </w:rPr>
        <w:t>采购机构和采购人保留在签订合同之前任何时候接受或拒绝任何投标或所有投标，以及宣布</w:t>
      </w:r>
      <w:r>
        <w:rPr>
          <w:rFonts w:hint="eastAsia" w:ascii="宋体" w:hAnsi="宋体"/>
          <w:szCs w:val="21"/>
          <w:lang w:eastAsia="zh-CN"/>
        </w:rPr>
        <w:t>遴选</w:t>
      </w:r>
      <w:r>
        <w:rPr>
          <w:rFonts w:hint="eastAsia" w:ascii="宋体" w:hAnsi="宋体"/>
          <w:szCs w:val="21"/>
        </w:rPr>
        <w:t>无效的权力，对受影响的投标人不承担任何责任，也无义务向受影响的投标人解释采取这一行动的理由。</w:t>
      </w:r>
    </w:p>
    <w:p w14:paraId="6402C717">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5</w:t>
      </w:r>
      <w:r>
        <w:rPr>
          <w:rFonts w:hint="eastAsia" w:ascii="黑体" w:hAnsi="宋体" w:eastAsia="黑体"/>
          <w:sz w:val="24"/>
        </w:rPr>
        <w:t>．合同协议书的签订</w:t>
      </w:r>
    </w:p>
    <w:p w14:paraId="17E16DE6">
      <w:pPr>
        <w:ind w:firstLine="411" w:firstLineChars="196"/>
        <w:rPr>
          <w:rFonts w:ascii="宋体" w:hAnsi="宋体"/>
          <w:szCs w:val="21"/>
        </w:rPr>
      </w:pPr>
      <w:r>
        <w:rPr>
          <w:rFonts w:hint="eastAsia" w:ascii="宋体" w:hAnsi="宋体"/>
          <w:szCs w:val="21"/>
        </w:rPr>
        <w:t>4</w:t>
      </w:r>
      <w:r>
        <w:rPr>
          <w:rFonts w:ascii="宋体" w:hAnsi="宋体"/>
          <w:szCs w:val="21"/>
        </w:rPr>
        <w:t>5</w:t>
      </w:r>
      <w:r>
        <w:rPr>
          <w:rFonts w:hint="eastAsia" w:ascii="宋体" w:hAnsi="宋体"/>
          <w:szCs w:val="21"/>
        </w:rPr>
        <w:t>.1中标人将于中标通知书发出之日起1</w:t>
      </w:r>
      <w:r>
        <w:rPr>
          <w:rFonts w:ascii="宋体" w:hAnsi="宋体"/>
          <w:szCs w:val="21"/>
        </w:rPr>
        <w:t>0个工作日</w:t>
      </w:r>
      <w:r>
        <w:rPr>
          <w:rFonts w:hint="eastAsia" w:ascii="宋体" w:hAnsi="宋体"/>
          <w:szCs w:val="21"/>
        </w:rPr>
        <w:t>内，按照采购文件（</w:t>
      </w:r>
      <w:r>
        <w:rPr>
          <w:rFonts w:hint="eastAsia" w:ascii="宋体" w:hAnsi="宋体"/>
          <w:szCs w:val="21"/>
          <w:lang w:eastAsia="zh-CN"/>
        </w:rPr>
        <w:t>遴选</w:t>
      </w:r>
      <w:r>
        <w:rPr>
          <w:rFonts w:hint="eastAsia" w:ascii="宋体" w:hAnsi="宋体"/>
          <w:szCs w:val="21"/>
        </w:rPr>
        <w:t>文件和投标文件等）内容与采购人签订政府采购合同；合同的实质性内容应当符合</w:t>
      </w:r>
      <w:r>
        <w:rPr>
          <w:rFonts w:hint="eastAsia" w:ascii="宋体" w:hAnsi="宋体"/>
          <w:szCs w:val="21"/>
          <w:lang w:eastAsia="zh-CN"/>
        </w:rPr>
        <w:t>遴选</w:t>
      </w:r>
      <w:r>
        <w:rPr>
          <w:rFonts w:hint="eastAsia" w:ascii="宋体" w:hAnsi="宋体"/>
          <w:szCs w:val="21"/>
        </w:rPr>
        <w:t>文件的规定。</w:t>
      </w:r>
    </w:p>
    <w:p w14:paraId="7EB52674">
      <w:pPr>
        <w:spacing w:line="0" w:lineRule="atLeast"/>
        <w:ind w:firstLine="411" w:firstLineChars="196"/>
        <w:rPr>
          <w:rFonts w:ascii="宋体" w:hAnsi="宋体"/>
          <w:szCs w:val="21"/>
        </w:rPr>
      </w:pPr>
      <w:r>
        <w:rPr>
          <w:rFonts w:hint="eastAsia" w:ascii="宋体" w:hAnsi="宋体"/>
          <w:szCs w:val="21"/>
        </w:rPr>
        <w:t>4</w:t>
      </w:r>
      <w:r>
        <w:rPr>
          <w:rFonts w:ascii="宋体" w:hAnsi="宋体"/>
          <w:szCs w:val="21"/>
        </w:rPr>
        <w:t>5</w:t>
      </w:r>
      <w:r>
        <w:rPr>
          <w:rFonts w:hint="eastAsia" w:ascii="宋体" w:hAnsi="宋体"/>
          <w:szCs w:val="21"/>
        </w:rPr>
        <w:t>.2中标人如不按本通用条款第4</w:t>
      </w:r>
      <w:r>
        <w:rPr>
          <w:rFonts w:ascii="宋体" w:hAnsi="宋体"/>
          <w:szCs w:val="21"/>
        </w:rPr>
        <w:t>5.1</w:t>
      </w:r>
      <w:r>
        <w:rPr>
          <w:rFonts w:hint="eastAsia" w:ascii="宋体" w:hAnsi="宋体"/>
          <w:szCs w:val="21"/>
        </w:rPr>
        <w:t>款的规定与采购人签订合同，</w:t>
      </w:r>
      <w:r>
        <w:rPr>
          <w:rFonts w:hint="eastAsia" w:ascii="宋体" w:hAnsi="宋体"/>
          <w:szCs w:val="21"/>
          <w:lang w:eastAsia="zh-CN"/>
        </w:rPr>
        <w:t>医院</w:t>
      </w:r>
      <w:r>
        <w:rPr>
          <w:rFonts w:hint="eastAsia" w:ascii="宋体" w:hAnsi="宋体"/>
          <w:szCs w:val="21"/>
        </w:rPr>
        <w:t>采购机构将有充分的理由取消</w:t>
      </w:r>
      <w:r>
        <w:rPr>
          <w:rFonts w:ascii="宋体" w:hAnsi="宋体"/>
          <w:szCs w:val="21"/>
        </w:rPr>
        <w:t>中标人的</w:t>
      </w:r>
      <w:r>
        <w:rPr>
          <w:rFonts w:hint="eastAsia" w:ascii="宋体" w:hAnsi="宋体"/>
          <w:szCs w:val="21"/>
        </w:rPr>
        <w:t>中标，并计入</w:t>
      </w:r>
      <w:r>
        <w:rPr>
          <w:rFonts w:ascii="宋体" w:hAnsi="宋体"/>
          <w:szCs w:val="21"/>
        </w:rPr>
        <w:t>供应商诚信档案</w:t>
      </w:r>
      <w:r>
        <w:rPr>
          <w:rFonts w:hint="eastAsia" w:ascii="宋体" w:hAnsi="宋体"/>
          <w:szCs w:val="21"/>
        </w:rPr>
        <w:t>。</w:t>
      </w:r>
    </w:p>
    <w:p w14:paraId="3AD2D42B">
      <w:pPr>
        <w:spacing w:line="0" w:lineRule="atLeast"/>
        <w:ind w:firstLine="411" w:firstLineChars="196"/>
        <w:rPr>
          <w:rFonts w:ascii="宋体" w:hAnsi="宋体"/>
          <w:szCs w:val="21"/>
        </w:rPr>
      </w:pPr>
      <w:r>
        <w:rPr>
          <w:rFonts w:hint="eastAsia" w:ascii="宋体" w:hAnsi="宋体"/>
          <w:szCs w:val="21"/>
        </w:rPr>
        <w:t>4</w:t>
      </w:r>
      <w:r>
        <w:rPr>
          <w:rFonts w:ascii="宋体" w:hAnsi="宋体"/>
          <w:szCs w:val="21"/>
        </w:rPr>
        <w:t>5</w:t>
      </w:r>
      <w:r>
        <w:rPr>
          <w:rFonts w:hint="eastAsia" w:ascii="宋体" w:hAnsi="宋体"/>
          <w:szCs w:val="21"/>
        </w:rPr>
        <w:t>.3中标人应当按照合同约定履行义务，完成中标项目，不得将中标项目转让（转包）给他人。</w:t>
      </w:r>
    </w:p>
    <w:p w14:paraId="3E667C92">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6</w:t>
      </w:r>
      <w:r>
        <w:rPr>
          <w:rFonts w:hint="eastAsia" w:ascii="黑体" w:hAnsi="宋体" w:eastAsia="黑体"/>
          <w:sz w:val="24"/>
        </w:rPr>
        <w:t>．履约担保</w:t>
      </w:r>
    </w:p>
    <w:p w14:paraId="06E71F9E">
      <w:pPr>
        <w:spacing w:line="0" w:lineRule="atLeast"/>
        <w:ind w:firstLine="411" w:firstLineChars="196"/>
        <w:rPr>
          <w:rFonts w:ascii="宋体" w:hAnsi="宋体"/>
          <w:szCs w:val="21"/>
        </w:rPr>
      </w:pPr>
      <w:r>
        <w:rPr>
          <w:rFonts w:hint="eastAsia" w:ascii="宋体" w:hAnsi="宋体"/>
          <w:szCs w:val="21"/>
        </w:rPr>
        <w:t>4</w:t>
      </w:r>
      <w:r>
        <w:rPr>
          <w:rFonts w:ascii="宋体" w:hAnsi="宋体"/>
          <w:szCs w:val="21"/>
        </w:rPr>
        <w:t>6</w:t>
      </w:r>
      <w:r>
        <w:rPr>
          <w:rFonts w:hint="eastAsia" w:ascii="宋体" w:hAnsi="宋体"/>
          <w:szCs w:val="21"/>
        </w:rPr>
        <w:t>.1在签订项目合同的同时，中标人应按“对通用条款的补充内容”中规定的金额向采购人提交履约保证金。</w:t>
      </w:r>
    </w:p>
    <w:p w14:paraId="63545A19">
      <w:pPr>
        <w:spacing w:line="0" w:lineRule="atLeast"/>
        <w:ind w:firstLine="411" w:firstLineChars="196"/>
        <w:rPr>
          <w:rFonts w:ascii="宋体" w:hAnsi="宋体"/>
          <w:szCs w:val="21"/>
        </w:rPr>
      </w:pPr>
      <w:r>
        <w:rPr>
          <w:rFonts w:hint="eastAsia" w:ascii="宋体" w:hAnsi="宋体"/>
          <w:szCs w:val="21"/>
        </w:rPr>
        <w:t>4</w:t>
      </w:r>
      <w:r>
        <w:rPr>
          <w:rFonts w:ascii="宋体" w:hAnsi="宋体"/>
          <w:szCs w:val="21"/>
        </w:rPr>
        <w:t>6</w:t>
      </w:r>
      <w:r>
        <w:rPr>
          <w:rFonts w:hint="eastAsia" w:ascii="宋体" w:hAnsi="宋体"/>
          <w:szCs w:val="21"/>
        </w:rPr>
        <w:t>.2如果中标人不能按“对</w:t>
      </w:r>
      <w:r>
        <w:rPr>
          <w:rFonts w:ascii="宋体" w:hAnsi="宋体"/>
          <w:szCs w:val="21"/>
        </w:rPr>
        <w:t>通用条款的补充内容</w:t>
      </w:r>
      <w:r>
        <w:rPr>
          <w:rFonts w:hint="eastAsia" w:ascii="宋体" w:hAnsi="宋体"/>
          <w:szCs w:val="21"/>
        </w:rPr>
        <w:t>”中规</w:t>
      </w:r>
      <w:r>
        <w:rPr>
          <w:rFonts w:hint="eastAsia"/>
        </w:rPr>
        <w:t>定的</w:t>
      </w:r>
      <w:r>
        <w:t>金额</w:t>
      </w:r>
      <w:r>
        <w:rPr>
          <w:rFonts w:hint="eastAsia"/>
        </w:rPr>
        <w:t>向</w:t>
      </w:r>
      <w:r>
        <w:t>采购人</w:t>
      </w:r>
      <w:r>
        <w:rPr>
          <w:rFonts w:hint="eastAsia"/>
        </w:rPr>
        <w:t>提交履约</w:t>
      </w:r>
      <w:r>
        <w:t>保证金，采购人</w:t>
      </w:r>
      <w:r>
        <w:rPr>
          <w:rFonts w:hint="eastAsia"/>
        </w:rPr>
        <w:t>将有充分的理由通过</w:t>
      </w:r>
      <w:r>
        <w:rPr>
          <w:rFonts w:hint="eastAsia"/>
          <w:lang w:eastAsia="zh-CN"/>
        </w:rPr>
        <w:t>医院</w:t>
      </w:r>
      <w:r>
        <w:rPr>
          <w:rFonts w:hint="eastAsia"/>
        </w:rPr>
        <w:t>采购机构取消其中标，给采购人造成</w:t>
      </w:r>
      <w:r>
        <w:rPr>
          <w:rFonts w:hint="eastAsia" w:ascii="宋体" w:hAnsi="宋体"/>
          <w:szCs w:val="21"/>
        </w:rPr>
        <w:t>的损失，中标人还应当予以赔偿。</w:t>
      </w:r>
    </w:p>
    <w:p w14:paraId="7D324B4C">
      <w:pPr>
        <w:spacing w:line="360" w:lineRule="auto"/>
        <w:rPr>
          <w:rFonts w:ascii="黑体" w:hAnsi="宋体" w:eastAsia="黑体"/>
          <w:sz w:val="24"/>
        </w:rPr>
      </w:pPr>
      <w:r>
        <w:rPr>
          <w:rFonts w:hint="eastAsia" w:ascii="黑体" w:hAnsi="宋体" w:eastAsia="黑体"/>
          <w:sz w:val="24"/>
        </w:rPr>
        <w:t>4</w:t>
      </w:r>
      <w:r>
        <w:rPr>
          <w:rFonts w:ascii="黑体" w:hAnsi="宋体" w:eastAsia="黑体"/>
          <w:sz w:val="24"/>
        </w:rPr>
        <w:t>7</w:t>
      </w:r>
      <w:r>
        <w:rPr>
          <w:rFonts w:hint="eastAsia" w:ascii="黑体" w:hAnsi="宋体" w:eastAsia="黑体"/>
          <w:sz w:val="24"/>
        </w:rPr>
        <w:t>.合同的备案</w:t>
      </w:r>
    </w:p>
    <w:p w14:paraId="0D08CE18">
      <w:pPr>
        <w:spacing w:line="0" w:lineRule="atLeast"/>
        <w:ind w:firstLine="411" w:firstLineChars="196"/>
        <w:rPr>
          <w:rFonts w:ascii="宋体" w:hAnsi="宋体"/>
          <w:szCs w:val="21"/>
        </w:rPr>
      </w:pPr>
      <w:r>
        <w:rPr>
          <w:rFonts w:hint="eastAsia" w:ascii="宋体" w:hAnsi="宋体"/>
          <w:szCs w:val="21"/>
        </w:rPr>
        <w:t>采购人与中标人应于合同签订之日起10日内，由采购人或委托中标人将采购合同副本抄送</w:t>
      </w:r>
      <w:r>
        <w:rPr>
          <w:rFonts w:hint="eastAsia" w:ascii="宋体" w:hAnsi="宋体"/>
          <w:szCs w:val="21"/>
          <w:lang w:eastAsia="zh-CN"/>
        </w:rPr>
        <w:t>医院</w:t>
      </w:r>
      <w:r>
        <w:rPr>
          <w:rFonts w:hint="eastAsia" w:ascii="宋体" w:hAnsi="宋体"/>
          <w:szCs w:val="21"/>
        </w:rPr>
        <w:t>采购机构备案</w:t>
      </w:r>
      <w:r>
        <w:rPr>
          <w:rFonts w:hint="eastAsia" w:ascii="宋体" w:hAnsi="宋体"/>
          <w:szCs w:val="21"/>
          <w:lang w:eastAsia="zh-CN"/>
        </w:rPr>
        <w:t>，</w:t>
      </w:r>
      <w:r>
        <w:rPr>
          <w:rFonts w:hint="eastAsia" w:ascii="宋体" w:hAnsi="宋体"/>
          <w:szCs w:val="21"/>
          <w:lang w:val="en-US" w:eastAsia="zh-CN"/>
        </w:rPr>
        <w:t>是否需要合同备案以医院最新要求为准</w:t>
      </w:r>
      <w:r>
        <w:rPr>
          <w:rFonts w:hint="eastAsia" w:ascii="宋体" w:hAnsi="宋体"/>
          <w:szCs w:val="21"/>
        </w:rPr>
        <w:t>。</w:t>
      </w:r>
    </w:p>
    <w:p w14:paraId="45D117C6">
      <w:pPr>
        <w:spacing w:line="360" w:lineRule="auto"/>
        <w:rPr>
          <w:rFonts w:ascii="黑体" w:hAnsi="宋体" w:eastAsia="黑体"/>
          <w:sz w:val="24"/>
        </w:rPr>
      </w:pPr>
      <w:r>
        <w:rPr>
          <w:rFonts w:ascii="黑体" w:hAnsi="宋体" w:eastAsia="黑体"/>
          <w:sz w:val="24"/>
        </w:rPr>
        <w:t>48</w:t>
      </w:r>
      <w:r>
        <w:rPr>
          <w:rFonts w:hint="eastAsia" w:ascii="黑体" w:hAnsi="宋体" w:eastAsia="黑体"/>
          <w:sz w:val="24"/>
        </w:rPr>
        <w:t>.履约情况的反馈</w:t>
      </w:r>
    </w:p>
    <w:p w14:paraId="67862660">
      <w:pPr>
        <w:spacing w:line="0" w:lineRule="atLeast"/>
        <w:ind w:firstLine="411" w:firstLineChars="196"/>
        <w:rPr>
          <w:rFonts w:ascii="宋体" w:hAnsi="宋体"/>
          <w:szCs w:val="21"/>
        </w:rPr>
      </w:pPr>
      <w:r>
        <w:rPr>
          <w:rFonts w:hint="eastAsia" w:ascii="宋体" w:hAnsi="宋体"/>
          <w:szCs w:val="21"/>
        </w:rPr>
        <w:t>采购人应及时向</w:t>
      </w:r>
      <w:r>
        <w:rPr>
          <w:rFonts w:hint="eastAsia" w:ascii="宋体" w:hAnsi="宋体"/>
          <w:szCs w:val="21"/>
          <w:lang w:eastAsia="zh-CN"/>
        </w:rPr>
        <w:t>医院</w:t>
      </w:r>
      <w:r>
        <w:rPr>
          <w:rFonts w:hint="eastAsia" w:ascii="宋体" w:hAnsi="宋体"/>
          <w:szCs w:val="21"/>
        </w:rPr>
        <w:t>采购机构反馈中标人的履约情况（填写《</w:t>
      </w:r>
      <w:r>
        <w:rPr>
          <w:rFonts w:hint="eastAsia" w:ascii="宋体" w:hAnsi="宋体"/>
          <w:szCs w:val="21"/>
          <w:lang w:eastAsia="zh-CN"/>
        </w:rPr>
        <w:t>深圳大学总医院</w:t>
      </w:r>
      <w:r>
        <w:rPr>
          <w:rFonts w:hint="eastAsia"/>
        </w:rPr>
        <w:t>采购履约情况反馈表》</w:t>
      </w:r>
      <w:r>
        <w:rPr>
          <w:rFonts w:hint="eastAsia" w:ascii="宋体" w:hAnsi="宋体"/>
          <w:szCs w:val="21"/>
        </w:rPr>
        <w:t>），中标人的履约情况将作为供应商考核的重要依据，并将成为日后</w:t>
      </w:r>
      <w:r>
        <w:rPr>
          <w:rFonts w:hint="eastAsia" w:ascii="宋体" w:hAnsi="宋体"/>
          <w:szCs w:val="21"/>
          <w:lang w:eastAsia="zh-CN"/>
        </w:rPr>
        <w:t>深圳大学总医院</w:t>
      </w:r>
      <w:r>
        <w:rPr>
          <w:rFonts w:hint="eastAsia" w:ascii="宋体" w:hAnsi="宋体"/>
          <w:szCs w:val="21"/>
        </w:rPr>
        <w:t>采购活动中的项目评标依据。</w:t>
      </w:r>
    </w:p>
    <w:p w14:paraId="416E7EA3">
      <w:pPr>
        <w:spacing w:line="360" w:lineRule="auto"/>
        <w:rPr>
          <w:rFonts w:ascii="黑体" w:hAnsi="宋体" w:eastAsia="黑体"/>
          <w:sz w:val="24"/>
        </w:rPr>
      </w:pPr>
      <w:r>
        <w:rPr>
          <w:rFonts w:ascii="黑体" w:hAnsi="宋体" w:eastAsia="黑体"/>
          <w:sz w:val="24"/>
        </w:rPr>
        <w:t>49</w:t>
      </w:r>
      <w:r>
        <w:rPr>
          <w:rFonts w:hint="eastAsia" w:ascii="黑体" w:hAnsi="宋体" w:eastAsia="黑体"/>
          <w:sz w:val="24"/>
        </w:rPr>
        <w:t>．腐败和欺诈行为</w:t>
      </w:r>
    </w:p>
    <w:p w14:paraId="1C477934">
      <w:pPr>
        <w:spacing w:line="0" w:lineRule="atLeast"/>
        <w:ind w:firstLine="411" w:firstLineChars="196"/>
        <w:rPr>
          <w:rFonts w:ascii="宋体" w:hAnsi="宋体"/>
          <w:szCs w:val="21"/>
        </w:rPr>
      </w:pPr>
      <w:r>
        <w:rPr>
          <w:rFonts w:ascii="宋体" w:hAnsi="宋体"/>
          <w:szCs w:val="21"/>
        </w:rPr>
        <w:t>49</w:t>
      </w:r>
      <w:r>
        <w:rPr>
          <w:rFonts w:hint="eastAsia" w:ascii="宋体" w:hAnsi="宋体"/>
          <w:szCs w:val="21"/>
        </w:rPr>
        <w:t>.1 “腐败行为”是指提供、给予、接受或索取任何有价值的东西来影响</w:t>
      </w:r>
      <w:r>
        <w:rPr>
          <w:rFonts w:hint="eastAsia" w:ascii="宋体" w:hAnsi="宋体"/>
          <w:szCs w:val="21"/>
          <w:lang w:eastAsia="zh-CN"/>
        </w:rPr>
        <w:t>遴选</w:t>
      </w:r>
      <w:r>
        <w:rPr>
          <w:rFonts w:hint="eastAsia" w:ascii="宋体" w:hAnsi="宋体"/>
          <w:szCs w:val="21"/>
        </w:rPr>
        <w:t>方或采购人在采购过程或合同实施过程中的行为；</w:t>
      </w:r>
    </w:p>
    <w:p w14:paraId="5D36FEBB">
      <w:pPr>
        <w:spacing w:line="0" w:lineRule="atLeast"/>
        <w:ind w:firstLine="411" w:firstLineChars="196"/>
        <w:rPr>
          <w:rFonts w:ascii="宋体" w:hAnsi="宋体"/>
          <w:szCs w:val="21"/>
        </w:rPr>
      </w:pPr>
      <w:r>
        <w:rPr>
          <w:rFonts w:ascii="宋体" w:hAnsi="宋体"/>
          <w:szCs w:val="21"/>
        </w:rPr>
        <w:t xml:space="preserve">49.2 </w:t>
      </w:r>
      <w:r>
        <w:rPr>
          <w:rFonts w:hint="eastAsia" w:ascii="宋体" w:hAnsi="宋体"/>
          <w:szCs w:val="21"/>
        </w:rPr>
        <w:t>“欺诈行为”是指为了影响采购过程或合同实施过程而谎报事实，损害</w:t>
      </w:r>
      <w:r>
        <w:rPr>
          <w:rFonts w:hint="eastAsia" w:ascii="宋体" w:hAnsi="宋体"/>
          <w:szCs w:val="21"/>
          <w:lang w:eastAsia="zh-CN"/>
        </w:rPr>
        <w:t>遴选</w:t>
      </w:r>
      <w:r>
        <w:rPr>
          <w:rFonts w:hint="eastAsia" w:ascii="宋体" w:hAnsi="宋体"/>
          <w:szCs w:val="21"/>
        </w:rPr>
        <w:t>方或采购人的利益，包括投标人之间串通投标（递交投标书之前和之后），人为地使投标丧失竞争性，剥夺</w:t>
      </w:r>
      <w:r>
        <w:rPr>
          <w:rFonts w:hint="eastAsia" w:ascii="宋体" w:hAnsi="宋体"/>
          <w:szCs w:val="21"/>
          <w:lang w:eastAsia="zh-CN"/>
        </w:rPr>
        <w:t>遴选</w:t>
      </w:r>
      <w:r>
        <w:rPr>
          <w:rFonts w:hint="eastAsia" w:ascii="宋体" w:hAnsi="宋体"/>
          <w:szCs w:val="21"/>
        </w:rPr>
        <w:t>方或采购人从自由公开竞争所能获得的权益。</w:t>
      </w:r>
    </w:p>
    <w:p w14:paraId="67F77EEB">
      <w:pPr>
        <w:spacing w:line="0" w:lineRule="atLeast"/>
        <w:ind w:firstLine="411" w:firstLineChars="196"/>
        <w:rPr>
          <w:rFonts w:ascii="宋体" w:hAnsi="宋体"/>
          <w:szCs w:val="21"/>
        </w:rPr>
      </w:pPr>
      <w:r>
        <w:rPr>
          <w:rFonts w:ascii="宋体" w:hAnsi="宋体"/>
          <w:szCs w:val="21"/>
        </w:rPr>
        <w:t>49.3</w:t>
      </w:r>
      <w:r>
        <w:rPr>
          <w:rFonts w:hint="eastAsia" w:ascii="宋体" w:hAnsi="宋体"/>
          <w:szCs w:val="21"/>
        </w:rPr>
        <w:t>如果评审委员会认为投标人在本合同的竞争中有腐败和欺诈行为，则拒绝接受该投标。</w:t>
      </w:r>
    </w:p>
    <w:p w14:paraId="77FF9361">
      <w:pPr>
        <w:spacing w:line="0" w:lineRule="atLeast"/>
        <w:ind w:firstLine="411" w:firstLineChars="196"/>
        <w:rPr>
          <w:rFonts w:ascii="宋体" w:hAnsi="宋体"/>
          <w:szCs w:val="21"/>
        </w:rPr>
      </w:pPr>
      <w:r>
        <w:rPr>
          <w:rFonts w:ascii="宋体" w:hAnsi="宋体"/>
          <w:szCs w:val="21"/>
        </w:rPr>
        <w:t>49.4</w:t>
      </w:r>
      <w:r>
        <w:rPr>
          <w:rFonts w:hint="eastAsia" w:ascii="宋体" w:hAnsi="宋体"/>
          <w:szCs w:val="21"/>
        </w:rPr>
        <w:t>如果投标人或中标人在采购合同的竞争和实施过程中有腐败和欺诈行为，</w:t>
      </w:r>
      <w:r>
        <w:rPr>
          <w:rFonts w:hint="eastAsia" w:ascii="宋体" w:hAnsi="宋体"/>
          <w:szCs w:val="21"/>
          <w:lang w:eastAsia="zh-CN"/>
        </w:rPr>
        <w:t>深圳大学总医院</w:t>
      </w:r>
      <w:r>
        <w:rPr>
          <w:rFonts w:hint="eastAsia" w:ascii="宋体" w:hAnsi="宋体"/>
          <w:szCs w:val="21"/>
        </w:rPr>
        <w:t>将依据《中华人民共和国合同法》、《深圳经济特区政府采购条例》有关法律法规追究</w:t>
      </w:r>
      <w:r>
        <w:rPr>
          <w:rFonts w:ascii="宋体" w:hAnsi="宋体"/>
          <w:szCs w:val="21"/>
        </w:rPr>
        <w:t>其责任</w:t>
      </w:r>
      <w:r>
        <w:rPr>
          <w:rFonts w:hint="eastAsia" w:ascii="宋体" w:hAnsi="宋体"/>
          <w:szCs w:val="21"/>
        </w:rPr>
        <w:t>。</w:t>
      </w:r>
    </w:p>
    <w:p w14:paraId="1B87DAF3">
      <w:pPr>
        <w:keepNext/>
        <w:keepLines/>
        <w:numPr>
          <w:ilvl w:val="0"/>
          <w:numId w:val="16"/>
        </w:numPr>
        <w:adjustRightInd w:val="0"/>
        <w:spacing w:before="231" w:beforeLines="50" w:after="231" w:afterLines="50"/>
        <w:ind w:left="643" w:hanging="643"/>
        <w:jc w:val="center"/>
        <w:textAlignment w:val="baseline"/>
        <w:outlineLvl w:val="1"/>
        <w:rPr>
          <w:rFonts w:ascii="Arial" w:hAnsi="Arial" w:eastAsia="黑体"/>
          <w:b/>
          <w:bCs/>
          <w:sz w:val="32"/>
          <w:szCs w:val="32"/>
        </w:rPr>
      </w:pPr>
      <w:r>
        <w:rPr>
          <w:rFonts w:hint="eastAsia" w:ascii="Arial" w:hAnsi="Arial" w:eastAsia="黑体"/>
          <w:b/>
          <w:bCs/>
          <w:sz w:val="32"/>
          <w:szCs w:val="32"/>
        </w:rPr>
        <w:t>质疑处理</w:t>
      </w:r>
    </w:p>
    <w:p w14:paraId="3E0589C1">
      <w:pPr>
        <w:spacing w:line="360" w:lineRule="auto"/>
        <w:rPr>
          <w:rFonts w:ascii="黑体" w:hAnsi="宋体" w:eastAsia="黑体"/>
          <w:sz w:val="24"/>
        </w:rPr>
      </w:pPr>
      <w:r>
        <w:rPr>
          <w:rFonts w:hint="eastAsia" w:ascii="黑体" w:hAnsi="宋体" w:eastAsia="黑体"/>
          <w:sz w:val="24"/>
        </w:rPr>
        <w:t>5</w:t>
      </w:r>
      <w:r>
        <w:rPr>
          <w:rFonts w:ascii="黑体" w:hAnsi="宋体" w:eastAsia="黑体"/>
          <w:sz w:val="24"/>
        </w:rPr>
        <w:t>0</w:t>
      </w:r>
      <w:r>
        <w:rPr>
          <w:rFonts w:hint="eastAsia" w:ascii="黑体" w:hAnsi="宋体" w:eastAsia="黑体"/>
          <w:sz w:val="24"/>
        </w:rPr>
        <w:t>.质疑处理原则</w:t>
      </w:r>
    </w:p>
    <w:p w14:paraId="7A7238CC">
      <w:pPr>
        <w:ind w:firstLine="411" w:firstLineChars="196"/>
        <w:rPr>
          <w:rFonts w:ascii="宋体" w:hAnsi="宋体"/>
          <w:szCs w:val="21"/>
        </w:rPr>
      </w:pPr>
      <w:r>
        <w:rPr>
          <w:rFonts w:hint="eastAsia" w:ascii="宋体" w:hAnsi="宋体"/>
          <w:szCs w:val="21"/>
        </w:rPr>
        <w:t>5</w:t>
      </w:r>
      <w:r>
        <w:rPr>
          <w:rFonts w:ascii="宋体" w:hAnsi="宋体"/>
          <w:szCs w:val="21"/>
        </w:rPr>
        <w:t>0</w:t>
      </w:r>
      <w:r>
        <w:rPr>
          <w:rFonts w:hint="eastAsia" w:ascii="宋体" w:hAnsi="宋体"/>
          <w:szCs w:val="21"/>
        </w:rPr>
        <w:t>.1</w:t>
      </w:r>
      <w:r>
        <w:rPr>
          <w:rFonts w:ascii="宋体" w:hAnsi="宋体"/>
          <w:szCs w:val="21"/>
        </w:rPr>
        <w:t>质疑处理遵循公平、公正、规范、高效的原则。</w:t>
      </w:r>
    </w:p>
    <w:p w14:paraId="0E0EA4F6">
      <w:pPr>
        <w:ind w:firstLine="411" w:firstLineChars="196"/>
        <w:rPr>
          <w:rFonts w:ascii="宋体" w:hAnsi="宋体"/>
          <w:szCs w:val="21"/>
        </w:rPr>
      </w:pPr>
      <w:r>
        <w:rPr>
          <w:rFonts w:hint="eastAsia" w:ascii="宋体" w:hAnsi="宋体"/>
          <w:szCs w:val="21"/>
        </w:rPr>
        <w:t>5</w:t>
      </w:r>
      <w:r>
        <w:rPr>
          <w:rFonts w:ascii="宋体" w:hAnsi="宋体"/>
          <w:szCs w:val="21"/>
        </w:rPr>
        <w:t>0</w:t>
      </w:r>
      <w:r>
        <w:rPr>
          <w:rFonts w:hint="eastAsia" w:ascii="宋体" w:hAnsi="宋体"/>
          <w:szCs w:val="21"/>
        </w:rPr>
        <w:t>.2</w:t>
      </w:r>
      <w:r>
        <w:rPr>
          <w:rFonts w:ascii="宋体" w:hAnsi="宋体"/>
          <w:szCs w:val="21"/>
        </w:rPr>
        <w:t>供应商质疑实行实名制和“谁质疑，谁举证”的原则，质疑应有具体的事项及事实根据。</w:t>
      </w:r>
    </w:p>
    <w:p w14:paraId="70FAE2C2">
      <w:pPr>
        <w:spacing w:line="360" w:lineRule="auto"/>
        <w:rPr>
          <w:rFonts w:ascii="黑体" w:hAnsi="宋体" w:eastAsia="黑体"/>
          <w:sz w:val="24"/>
        </w:rPr>
      </w:pPr>
      <w:r>
        <w:rPr>
          <w:rFonts w:hint="eastAsia" w:ascii="黑体" w:hAnsi="宋体" w:eastAsia="黑体"/>
          <w:sz w:val="24"/>
        </w:rPr>
        <w:t>5</w:t>
      </w:r>
      <w:r>
        <w:rPr>
          <w:rFonts w:ascii="黑体" w:hAnsi="宋体" w:eastAsia="黑体"/>
          <w:sz w:val="24"/>
        </w:rPr>
        <w:t>1</w:t>
      </w:r>
      <w:r>
        <w:rPr>
          <w:rFonts w:hint="eastAsia" w:ascii="黑体" w:hAnsi="宋体" w:eastAsia="黑体"/>
          <w:sz w:val="24"/>
        </w:rPr>
        <w:t>.质疑的</w:t>
      </w:r>
      <w:r>
        <w:rPr>
          <w:rFonts w:ascii="黑体" w:hAnsi="宋体" w:eastAsia="黑体"/>
          <w:sz w:val="24"/>
        </w:rPr>
        <w:t>提出与答复</w:t>
      </w:r>
    </w:p>
    <w:p w14:paraId="6BEF4A5D">
      <w:pPr>
        <w:ind w:firstLine="411" w:firstLineChars="196"/>
        <w:rPr>
          <w:rFonts w:ascii="宋体" w:hAnsi="宋体"/>
          <w:szCs w:val="21"/>
        </w:rPr>
      </w:pPr>
      <w:r>
        <w:rPr>
          <w:rFonts w:hint="eastAsia" w:ascii="宋体" w:hAnsi="宋体"/>
          <w:szCs w:val="21"/>
        </w:rPr>
        <w:t>5</w:t>
      </w:r>
      <w:r>
        <w:rPr>
          <w:rFonts w:ascii="宋体" w:hAnsi="宋体"/>
          <w:szCs w:val="21"/>
        </w:rPr>
        <w:t>1</w:t>
      </w:r>
      <w:r>
        <w:rPr>
          <w:rFonts w:hint="eastAsia" w:ascii="宋体" w:hAnsi="宋体"/>
          <w:szCs w:val="21"/>
        </w:rPr>
        <w:t>.1提出质疑</w:t>
      </w:r>
    </w:p>
    <w:p w14:paraId="5384E83D">
      <w:pPr>
        <w:ind w:firstLine="411" w:firstLineChars="196"/>
        <w:rPr>
          <w:rFonts w:ascii="宋体" w:hAnsi="宋体"/>
          <w:szCs w:val="21"/>
        </w:rPr>
      </w:pPr>
      <w:r>
        <w:rPr>
          <w:rFonts w:hint="eastAsia" w:ascii="宋体" w:hAnsi="宋体"/>
          <w:szCs w:val="21"/>
        </w:rPr>
        <w:t>参与</w:t>
      </w:r>
      <w:r>
        <w:rPr>
          <w:rFonts w:ascii="宋体" w:hAnsi="宋体"/>
          <w:szCs w:val="21"/>
        </w:rPr>
        <w:t>采购活动的</w:t>
      </w:r>
      <w:r>
        <w:rPr>
          <w:rFonts w:hint="eastAsia" w:ascii="宋体" w:hAnsi="宋体"/>
          <w:szCs w:val="21"/>
        </w:rPr>
        <w:t>供应商认为自己权益在</w:t>
      </w:r>
      <w:r>
        <w:rPr>
          <w:rFonts w:ascii="宋体" w:hAnsi="宋体"/>
          <w:szCs w:val="21"/>
        </w:rPr>
        <w:t>采购活动中</w:t>
      </w:r>
      <w:r>
        <w:rPr>
          <w:rFonts w:hint="eastAsia" w:ascii="宋体" w:hAnsi="宋体"/>
          <w:szCs w:val="21"/>
        </w:rPr>
        <w:t>受到损害的，应当自知道或者应当知道其权益受到损害之日起七个工作日内向</w:t>
      </w:r>
      <w:r>
        <w:rPr>
          <w:rFonts w:hint="eastAsia" w:ascii="宋体" w:hAnsi="宋体"/>
          <w:szCs w:val="21"/>
          <w:lang w:eastAsia="zh-CN"/>
        </w:rPr>
        <w:t>医院</w:t>
      </w:r>
      <w:r>
        <w:rPr>
          <w:rFonts w:ascii="宋体" w:hAnsi="宋体"/>
          <w:szCs w:val="21"/>
        </w:rPr>
        <w:t>采购机构</w:t>
      </w:r>
      <w:r>
        <w:rPr>
          <w:rFonts w:hint="eastAsia" w:ascii="宋体" w:hAnsi="宋体"/>
          <w:szCs w:val="21"/>
        </w:rPr>
        <w:t>以书面形式提出质疑。</w:t>
      </w:r>
    </w:p>
    <w:p w14:paraId="0BAF5105">
      <w:pPr>
        <w:ind w:firstLine="411" w:firstLineChars="196"/>
        <w:rPr>
          <w:rFonts w:ascii="宋体" w:hAnsi="宋体"/>
          <w:szCs w:val="21"/>
        </w:rPr>
      </w:pPr>
      <w:r>
        <w:rPr>
          <w:rFonts w:hint="eastAsia" w:ascii="宋体" w:hAnsi="宋体"/>
          <w:szCs w:val="21"/>
        </w:rPr>
        <w:t>51.2法律依据</w:t>
      </w:r>
    </w:p>
    <w:p w14:paraId="2B01FEEA">
      <w:pPr>
        <w:ind w:firstLine="411" w:firstLineChars="196"/>
        <w:rPr>
          <w:rFonts w:ascii="宋体" w:hAnsi="宋体"/>
          <w:szCs w:val="21"/>
        </w:rPr>
      </w:pPr>
      <w:r>
        <w:rPr>
          <w:rFonts w:hint="eastAsia" w:ascii="宋体" w:hAnsi="宋体"/>
          <w:szCs w:val="21"/>
        </w:rPr>
        <w:t>《中华人民共和国政府采购法》、《中华人民共和国政府采购法实施条例》、《深圳经济特区政府采购条例》、《深圳经济特区政府采购条例实施细则》、《政府采购质疑和投诉办法》（财政部令第94号）和其他有关法律法规规定。</w:t>
      </w:r>
    </w:p>
    <w:p w14:paraId="50E18DBD">
      <w:pPr>
        <w:ind w:firstLine="411" w:firstLineChars="196"/>
        <w:rPr>
          <w:rFonts w:ascii="宋体" w:hAnsi="宋体"/>
          <w:szCs w:val="21"/>
        </w:rPr>
      </w:pPr>
      <w:r>
        <w:rPr>
          <w:rFonts w:hint="eastAsia" w:ascii="宋体" w:hAnsi="宋体"/>
          <w:szCs w:val="21"/>
        </w:rPr>
        <w:t>51.3质疑条件</w:t>
      </w:r>
    </w:p>
    <w:p w14:paraId="4F0D997E">
      <w:pPr>
        <w:ind w:firstLine="411" w:firstLineChars="196"/>
        <w:rPr>
          <w:rFonts w:ascii="宋体" w:hAnsi="宋体"/>
          <w:szCs w:val="21"/>
        </w:rPr>
      </w:pPr>
      <w:r>
        <w:rPr>
          <w:rFonts w:hint="eastAsia" w:ascii="宋体" w:hAnsi="宋体"/>
          <w:szCs w:val="21"/>
        </w:rPr>
        <w:t>51.3.1提出质疑的供应商应当是参与所质疑项目采购活动的供应商；</w:t>
      </w:r>
    </w:p>
    <w:p w14:paraId="75D4E545">
      <w:pPr>
        <w:ind w:firstLine="411" w:firstLineChars="196"/>
        <w:rPr>
          <w:rFonts w:ascii="宋体" w:hAnsi="宋体"/>
          <w:szCs w:val="21"/>
        </w:rPr>
      </w:pPr>
      <w:r>
        <w:rPr>
          <w:rFonts w:hint="eastAsia" w:ascii="宋体" w:hAnsi="宋体"/>
          <w:szCs w:val="21"/>
        </w:rPr>
        <w:t>51.3.2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或者成交结果以及评审委员会、谈判小组、竞价小组组成人员的质疑，为中标或者成交结果公示之日；</w:t>
      </w:r>
    </w:p>
    <w:p w14:paraId="4503414F">
      <w:pPr>
        <w:ind w:firstLine="411" w:firstLineChars="196"/>
        <w:rPr>
          <w:rFonts w:ascii="宋体" w:hAnsi="宋体"/>
          <w:szCs w:val="21"/>
        </w:rPr>
      </w:pPr>
      <w:r>
        <w:rPr>
          <w:rFonts w:hint="eastAsia" w:ascii="宋体" w:hAnsi="宋体"/>
          <w:szCs w:val="21"/>
        </w:rPr>
        <w:t>51.3.3应提交书面质疑函，质疑函应当包括以下内容：（1）具体、明确的质疑事项和与质疑事项相关的请求；（2）合理的事实和依据；（3）必要的证明材料和法律依据。</w:t>
      </w:r>
    </w:p>
    <w:p w14:paraId="03C7932C">
      <w:pPr>
        <w:ind w:firstLine="420"/>
        <w:rPr>
          <w:rFonts w:ascii="宋体" w:hAnsi="宋体"/>
          <w:szCs w:val="21"/>
        </w:rPr>
      </w:pPr>
      <w:r>
        <w:rPr>
          <w:rFonts w:ascii="宋体" w:hAnsi="宋体"/>
          <w:szCs w:val="21"/>
        </w:rPr>
        <w:t>51.4</w:t>
      </w:r>
      <w:r>
        <w:rPr>
          <w:rFonts w:hint="eastAsia" w:ascii="宋体" w:hAnsi="宋体"/>
          <w:szCs w:val="21"/>
        </w:rPr>
        <w:t>提交材料</w:t>
      </w:r>
    </w:p>
    <w:p w14:paraId="7792C54D">
      <w:pPr>
        <w:ind w:firstLine="420"/>
        <w:rPr>
          <w:rFonts w:ascii="宋体" w:hAnsi="宋体"/>
          <w:szCs w:val="21"/>
        </w:rPr>
      </w:pPr>
      <w:r>
        <w:rPr>
          <w:rFonts w:hint="eastAsia" w:ascii="宋体" w:hAnsi="宋体"/>
          <w:szCs w:val="21"/>
        </w:rPr>
        <w:t>质疑函、营业执照复印件、法定代表人证明。如委托代理人提交的，还需提交授权委托书及代理人身份证明。</w:t>
      </w:r>
    </w:p>
    <w:p w14:paraId="3AB5B2CA">
      <w:pPr>
        <w:ind w:firstLine="420"/>
        <w:rPr>
          <w:rFonts w:ascii="宋体" w:hAnsi="宋体"/>
          <w:szCs w:val="21"/>
        </w:rPr>
      </w:pPr>
      <w:r>
        <w:rPr>
          <w:rFonts w:hint="eastAsia" w:ascii="宋体" w:hAnsi="宋体"/>
          <w:szCs w:val="21"/>
        </w:rPr>
        <w:t>51.5 收文部门</w:t>
      </w:r>
    </w:p>
    <w:p w14:paraId="2A598A04">
      <w:pPr>
        <w:ind w:firstLine="420"/>
        <w:rPr>
          <w:rFonts w:ascii="宋体" w:hAnsi="宋体"/>
          <w:szCs w:val="21"/>
        </w:rPr>
      </w:pPr>
      <w:r>
        <w:rPr>
          <w:rFonts w:hint="eastAsia" w:ascii="宋体" w:hAnsi="宋体"/>
          <w:szCs w:val="21"/>
          <w:lang w:eastAsia="zh-CN"/>
        </w:rPr>
        <w:t>深圳大学总医院招投标管理科</w:t>
      </w:r>
      <w:r>
        <w:rPr>
          <w:rFonts w:hint="eastAsia" w:ascii="宋体" w:hAnsi="宋体"/>
          <w:szCs w:val="21"/>
        </w:rPr>
        <w:t>，地址</w:t>
      </w:r>
      <w:r>
        <w:rPr>
          <w:rFonts w:ascii="宋体" w:hAnsi="宋体"/>
          <w:szCs w:val="21"/>
        </w:rPr>
        <w:t>：深圳市</w:t>
      </w:r>
      <w:r>
        <w:rPr>
          <w:rFonts w:hint="eastAsia" w:ascii="宋体" w:hAnsi="宋体"/>
          <w:szCs w:val="21"/>
        </w:rPr>
        <w:t>深圳市西丽大学城学苑大道1098号 深圳大学总医院</w:t>
      </w:r>
      <w:r>
        <w:rPr>
          <w:rFonts w:hint="eastAsia" w:ascii="宋体" w:hAnsi="宋体"/>
          <w:szCs w:val="21"/>
          <w:lang w:eastAsia="zh-CN"/>
        </w:rPr>
        <w:t>职工餐厅旁钢结构活动板房108室遴选</w:t>
      </w:r>
      <w:r>
        <w:rPr>
          <w:rFonts w:hint="eastAsia" w:ascii="宋体" w:hAnsi="宋体"/>
          <w:szCs w:val="21"/>
        </w:rPr>
        <w:t>管理办公室</w:t>
      </w:r>
      <w:r>
        <w:rPr>
          <w:rFonts w:ascii="宋体" w:hAnsi="宋体"/>
          <w:szCs w:val="21"/>
        </w:rPr>
        <w:t>，</w:t>
      </w:r>
      <w:r>
        <w:rPr>
          <w:rFonts w:hint="eastAsia" w:ascii="宋体" w:hAnsi="宋体"/>
          <w:szCs w:val="21"/>
        </w:rPr>
        <w:t>质疑咨询电话：0755-</w:t>
      </w:r>
      <w:r>
        <w:rPr>
          <w:rFonts w:hint="eastAsia" w:ascii="宋体" w:hAnsi="宋体"/>
          <w:szCs w:val="21"/>
          <w:lang w:val="en-US" w:eastAsia="zh-CN"/>
        </w:rPr>
        <w:t>21839935</w:t>
      </w:r>
      <w:r>
        <w:rPr>
          <w:rFonts w:hint="eastAsia" w:ascii="宋体" w:hAnsi="宋体"/>
          <w:szCs w:val="21"/>
        </w:rPr>
        <w:t>。</w:t>
      </w:r>
    </w:p>
    <w:p w14:paraId="7E31D110">
      <w:pPr>
        <w:ind w:firstLine="420"/>
        <w:rPr>
          <w:rFonts w:ascii="宋体" w:hAnsi="宋体"/>
          <w:szCs w:val="21"/>
        </w:rPr>
      </w:pPr>
      <w:r>
        <w:rPr>
          <w:rFonts w:hint="eastAsia" w:ascii="宋体" w:hAnsi="宋体"/>
          <w:szCs w:val="21"/>
        </w:rPr>
        <w:t>51.6收文办理程序</w:t>
      </w:r>
    </w:p>
    <w:p w14:paraId="147BC807">
      <w:pPr>
        <w:ind w:firstLine="420"/>
        <w:rPr>
          <w:rFonts w:ascii="宋体" w:hAnsi="宋体"/>
          <w:szCs w:val="21"/>
        </w:rPr>
      </w:pPr>
      <w:r>
        <w:rPr>
          <w:rFonts w:hint="eastAsia" w:ascii="宋体" w:hAnsi="宋体"/>
          <w:szCs w:val="21"/>
        </w:rPr>
        <w:t>51.6.1供应商提交的质疑材料符合质疑条件的办理收文，出具收文回执；</w:t>
      </w:r>
    </w:p>
    <w:p w14:paraId="2BA2F28E">
      <w:pPr>
        <w:ind w:firstLine="420"/>
        <w:rPr>
          <w:rFonts w:ascii="宋体" w:hAnsi="宋体"/>
          <w:szCs w:val="21"/>
        </w:rPr>
      </w:pPr>
      <w:r>
        <w:rPr>
          <w:rFonts w:hint="eastAsia" w:ascii="宋体" w:hAnsi="宋体"/>
          <w:szCs w:val="21"/>
        </w:rPr>
        <w:t>51.6.2供应商提交的质疑材料不符合质疑条件的，视情况处理：（1）质疑主体、时限不符合的，不予收文；（2）质疑函内容、提交人身份证明不符合的，开具补正告知书，供应商可在质疑期内补正后重新提交。</w:t>
      </w:r>
    </w:p>
    <w:p w14:paraId="0D0EAF82">
      <w:pPr>
        <w:ind w:firstLine="420"/>
        <w:rPr>
          <w:rFonts w:ascii="宋体" w:hAnsi="宋体"/>
          <w:szCs w:val="21"/>
        </w:rPr>
      </w:pPr>
      <w:r>
        <w:rPr>
          <w:rFonts w:hint="eastAsia" w:ascii="宋体" w:hAnsi="宋体"/>
          <w:szCs w:val="21"/>
        </w:rPr>
        <w:t>51.7质疑答复时限</w:t>
      </w:r>
    </w:p>
    <w:p w14:paraId="06C6BBB5">
      <w:pPr>
        <w:ind w:firstLine="420"/>
        <w:rPr>
          <w:rFonts w:ascii="宋体" w:hAnsi="宋体"/>
          <w:szCs w:val="21"/>
        </w:rPr>
      </w:pPr>
      <w:r>
        <w:rPr>
          <w:rFonts w:hint="eastAsia" w:ascii="宋体" w:hAnsi="宋体"/>
          <w:szCs w:val="21"/>
        </w:rPr>
        <w:t>自收文之日起七个工作日内。</w:t>
      </w:r>
    </w:p>
    <w:p w14:paraId="2FFC2C8E">
      <w:pPr>
        <w:ind w:firstLine="420"/>
        <w:rPr>
          <w:rFonts w:ascii="宋体" w:hAnsi="宋体"/>
          <w:szCs w:val="21"/>
        </w:rPr>
      </w:pPr>
      <w:r>
        <w:rPr>
          <w:rFonts w:hint="eastAsia" w:ascii="宋体" w:hAnsi="宋体"/>
          <w:szCs w:val="21"/>
        </w:rPr>
        <w:t>51.8投诉</w:t>
      </w:r>
    </w:p>
    <w:p w14:paraId="10A0D2A3">
      <w:pPr>
        <w:ind w:firstLine="420"/>
        <w:rPr>
          <w:rFonts w:ascii="宋体" w:hAnsi="宋体"/>
          <w:szCs w:val="21"/>
        </w:rPr>
      </w:pPr>
      <w:r>
        <w:rPr>
          <w:rFonts w:hint="eastAsia" w:ascii="宋体" w:hAnsi="宋体"/>
          <w:szCs w:val="21"/>
        </w:rPr>
        <w:t>对质疑答复不满意或者未在规定时间内答复的，提出质疑的供应商可以在答复期满后15个工作日内向</w:t>
      </w:r>
      <w:r>
        <w:rPr>
          <w:rFonts w:hint="eastAsia" w:ascii="宋体" w:hAnsi="宋体"/>
          <w:szCs w:val="21"/>
          <w:lang w:eastAsia="zh-CN"/>
        </w:rPr>
        <w:t>深圳大学总医院</w:t>
      </w:r>
      <w:r>
        <w:rPr>
          <w:rFonts w:ascii="宋体" w:hAnsi="宋体"/>
          <w:szCs w:val="21"/>
        </w:rPr>
        <w:t>纪检、</w:t>
      </w:r>
      <w:r>
        <w:rPr>
          <w:rFonts w:hint="eastAsia" w:ascii="宋体" w:hAnsi="宋体"/>
          <w:szCs w:val="21"/>
        </w:rPr>
        <w:t>监察</w:t>
      </w:r>
      <w:r>
        <w:rPr>
          <w:rFonts w:ascii="宋体" w:hAnsi="宋体"/>
          <w:szCs w:val="21"/>
        </w:rPr>
        <w:t>部门</w:t>
      </w:r>
      <w:r>
        <w:rPr>
          <w:rFonts w:hint="eastAsia" w:ascii="宋体" w:hAnsi="宋体"/>
          <w:szCs w:val="21"/>
        </w:rPr>
        <w:t>投诉。</w:t>
      </w:r>
    </w:p>
    <w:p w14:paraId="22DE67F0">
      <w:pPr>
        <w:spacing w:line="360" w:lineRule="auto"/>
        <w:rPr>
          <w:rFonts w:ascii="黑体" w:hAnsi="宋体" w:eastAsia="黑体"/>
          <w:sz w:val="24"/>
        </w:rPr>
      </w:pPr>
      <w:r>
        <w:rPr>
          <w:rFonts w:hint="eastAsia" w:ascii="黑体" w:hAnsi="宋体" w:eastAsia="黑体"/>
          <w:sz w:val="24"/>
        </w:rPr>
        <w:t>52.质疑后续处理</w:t>
      </w:r>
    </w:p>
    <w:p w14:paraId="029BD4EF">
      <w:pPr>
        <w:ind w:firstLine="411" w:firstLineChars="196"/>
        <w:rPr>
          <w:rFonts w:ascii="宋体" w:hAnsi="宋体"/>
          <w:szCs w:val="21"/>
        </w:rPr>
      </w:pPr>
      <w:r>
        <w:rPr>
          <w:rFonts w:hint="eastAsia" w:ascii="宋体" w:hAnsi="宋体"/>
          <w:szCs w:val="21"/>
        </w:rPr>
        <w:t>52.1供应商质疑不成立，或者成立但未对中标、成交结果构成影响的，继续开展采购活动。</w:t>
      </w:r>
    </w:p>
    <w:p w14:paraId="5CE7361C">
      <w:pPr>
        <w:ind w:firstLine="411" w:firstLineChars="196"/>
        <w:rPr>
          <w:rFonts w:ascii="宋体" w:hAnsi="宋体"/>
          <w:szCs w:val="21"/>
        </w:rPr>
      </w:pPr>
      <w:r>
        <w:rPr>
          <w:rFonts w:hint="eastAsia" w:ascii="宋体" w:hAnsi="宋体"/>
          <w:szCs w:val="21"/>
        </w:rPr>
        <w:t>52.2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如果合格供应商符合法定数量，依法从合格的中标或者成交候选人中另行确定中标、成交供应商；如果合格供应商不符合法定数量，应当重新开展采购活动。</w:t>
      </w:r>
    </w:p>
    <w:p w14:paraId="2661670B">
      <w:pPr>
        <w:spacing w:line="240" w:lineRule="atLeast"/>
        <w:rPr>
          <w:rFonts w:ascii="宋体" w:hAnsi="宋体"/>
          <w:szCs w:val="21"/>
        </w:rPr>
      </w:pPr>
    </w:p>
    <w:p w14:paraId="72C3FAC7">
      <w:pPr>
        <w:jc w:val="center"/>
        <w:rPr>
          <w:rFonts w:ascii="宋体" w:hAnsi="宋体"/>
          <w:color w:val="FF0000"/>
          <w:szCs w:val="21"/>
        </w:rPr>
      </w:pPr>
    </w:p>
    <w:p w14:paraId="5410106D"/>
    <w:sectPr>
      <w:headerReference r:id="rId3" w:type="default"/>
      <w:footerReference r:id="rId4" w:type="default"/>
      <w:footerReference r:id="rId5" w:type="even"/>
      <w:pgSz w:w="11907" w:h="16840"/>
      <w:pgMar w:top="1440" w:right="1797" w:bottom="1440" w:left="1797" w:header="851" w:footer="992" w:gutter="0"/>
      <w:cols w:space="425" w:num="1"/>
      <w:docGrid w:type="lines"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 Yb 2gj">
    <w:altName w:val="方正刘炳森隶书 简"/>
    <w:panose1 w:val="00000000000000000000"/>
    <w:charset w:val="00"/>
    <w:family w:val="auto"/>
    <w:pitch w:val="default"/>
    <w:sig w:usb0="00000000" w:usb1="00000000" w:usb2="00000000" w:usb3="00000000" w:csb0="FFFFFFFF" w:csb1="00000000"/>
  </w:font>
  <w:font w:name="方正刘炳森隶书 简">
    <w:panose1 w:val="02000500000000000000"/>
    <w:charset w:val="86"/>
    <w:family w:val="auto"/>
    <w:pitch w:val="default"/>
    <w:sig w:usb0="A00002BF" w:usb1="184F6CFA" w:usb2="00000012"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auto"/>
    <w:pitch w:val="default"/>
    <w:sig w:usb0="00000000" w:usb1="00000000" w:usb2="00000000" w:usb3="00000000" w:csb0="FFFFFFFF" w:csb1="00000000"/>
  </w:font>
  <w:font w:name="Cambria">
    <w:panose1 w:val="02040503050406030204"/>
    <w:charset w:val="00"/>
    <w:family w:val="roman"/>
    <w:pitch w:val="default"/>
    <w:sig w:usb0="E00006FF" w:usb1="420024FF" w:usb2="02000000" w:usb3="00000000" w:csb0="2000019F" w:csb1="00000000"/>
  </w:font>
  <w:font w:name="ˎ̥">
    <w:altName w:val="方正刘炳森隶书 简"/>
    <w:panose1 w:val="00000000000000000000"/>
    <w:charset w:val="00"/>
    <w:family w:val="auto"/>
    <w:pitch w:val="default"/>
    <w:sig w:usb0="00000000" w:usb1="00000000" w:usb2="00000000" w:usb3="00000000" w:csb0="FFFFFFFF" w:csb1="00000000"/>
  </w:font>
  <w:font w:name="??">
    <w:altName w:val="方正刘炳森隶书 简"/>
    <w:panose1 w:val="00000000000000000000"/>
    <w:charset w:val="00"/>
    <w:family w:val="auto"/>
    <w:pitch w:val="default"/>
    <w:sig w:usb0="00000000" w:usb1="00000000" w:usb2="00000000" w:usb3="00000000" w:csb0="FFFFFFFF" w:csb1="00000000"/>
  </w:font>
  <w:font w:name="汉仪细等线简">
    <w:altName w:val="方正刘炳森隶书 简"/>
    <w:panose1 w:val="00000000000000000000"/>
    <w:charset w:val="00"/>
    <w:family w:val="auto"/>
    <w:pitch w:val="default"/>
    <w:sig w:usb0="00000000" w:usb1="00000000" w:usb2="00000000" w:usb3="00000000" w:csb0="FFFFFFFF" w:csb1="00000000"/>
  </w:font>
  <w:font w:name="幼圆">
    <w:altName w:val="宋体"/>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F4BF9">
    <w:pPr>
      <w:pStyle w:val="28"/>
      <w:framePr w:wrap="around" w:vAnchor="text" w:hAnchor="margin" w:xAlign="center" w:y="1"/>
      <w:rPr>
        <w:rStyle w:val="47"/>
      </w:rPr>
    </w:pPr>
    <w:r>
      <w:t xml:space="preserve">- </w:t>
    </w:r>
    <w:r>
      <w:fldChar w:fldCharType="begin"/>
    </w:r>
    <w:r>
      <w:instrText xml:space="preserve"> PAGE </w:instrText>
    </w:r>
    <w:r>
      <w:fldChar w:fldCharType="separate"/>
    </w:r>
    <w:r>
      <w:t>21</w:t>
    </w:r>
    <w:r>
      <w:fldChar w:fldCharType="end"/>
    </w:r>
    <w:r>
      <w:t xml:space="preserve"> -</w:t>
    </w:r>
  </w:p>
  <w:p w14:paraId="2811408E">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2938B">
    <w:pPr>
      <w:pStyle w:val="28"/>
      <w:framePr w:wrap="around" w:vAnchor="text" w:hAnchor="margin" w:xAlign="center" w:y="1"/>
      <w:rPr>
        <w:rStyle w:val="47"/>
      </w:rPr>
    </w:pPr>
    <w:r>
      <w:rPr>
        <w:rStyle w:val="47"/>
      </w:rPr>
      <w:fldChar w:fldCharType="begin"/>
    </w:r>
    <w:r>
      <w:rPr>
        <w:rStyle w:val="47"/>
      </w:rPr>
      <w:instrText xml:space="preserve">PAGE  </w:instrText>
    </w:r>
    <w:r>
      <w:rPr>
        <w:rStyle w:val="47"/>
      </w:rPr>
      <w:fldChar w:fldCharType="end"/>
    </w:r>
  </w:p>
  <w:p w14:paraId="01548724">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F9136">
    <w:pPr>
      <w:pStyle w:val="29"/>
      <w:jc w:val="left"/>
    </w:pPr>
    <w:r>
      <w:rPr>
        <w:rFonts w:hint="eastAsia"/>
        <w:lang w:eastAsia="zh-CN"/>
      </w:rPr>
      <w:t xml:space="preserve">深圳大学总医院招投标管理科   </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5CAAF5"/>
    <w:multiLevelType w:val="multilevel"/>
    <w:tmpl w:val="8B5CAAF5"/>
    <w:lvl w:ilvl="0" w:tentative="0">
      <w:start w:val="1"/>
      <w:numFmt w:val="decimal"/>
      <w:lvlText w:val="（%1）"/>
      <w:lvlJc w:val="left"/>
      <w:pPr>
        <w:ind w:left="118" w:hanging="525"/>
      </w:pPr>
      <w:rPr>
        <w:rFonts w:hint="default" w:ascii="宋体" w:hAnsi="宋体" w:eastAsia="宋体" w:cs="宋体"/>
        <w:spacing w:val="-1"/>
        <w:w w:val="99"/>
        <w:sz w:val="21"/>
        <w:szCs w:val="21"/>
        <w:lang w:val="en-US" w:eastAsia="zh-CN" w:bidi="ar-SA"/>
      </w:rPr>
    </w:lvl>
    <w:lvl w:ilvl="1" w:tentative="0">
      <w:start w:val="0"/>
      <w:numFmt w:val="bullet"/>
      <w:lvlText w:val="•"/>
      <w:lvlJc w:val="left"/>
      <w:pPr>
        <w:ind w:left="1044" w:hanging="525"/>
      </w:pPr>
      <w:rPr>
        <w:rFonts w:hint="default"/>
        <w:lang w:val="en-US" w:eastAsia="zh-CN" w:bidi="ar-SA"/>
      </w:rPr>
    </w:lvl>
    <w:lvl w:ilvl="2" w:tentative="0">
      <w:start w:val="0"/>
      <w:numFmt w:val="bullet"/>
      <w:lvlText w:val="•"/>
      <w:lvlJc w:val="left"/>
      <w:pPr>
        <w:ind w:left="1969" w:hanging="525"/>
      </w:pPr>
      <w:rPr>
        <w:rFonts w:hint="default"/>
        <w:lang w:val="en-US" w:eastAsia="zh-CN" w:bidi="ar-SA"/>
      </w:rPr>
    </w:lvl>
    <w:lvl w:ilvl="3" w:tentative="0">
      <w:start w:val="0"/>
      <w:numFmt w:val="bullet"/>
      <w:lvlText w:val="•"/>
      <w:lvlJc w:val="left"/>
      <w:pPr>
        <w:ind w:left="2894" w:hanging="525"/>
      </w:pPr>
      <w:rPr>
        <w:rFonts w:hint="default"/>
        <w:lang w:val="en-US" w:eastAsia="zh-CN" w:bidi="ar-SA"/>
      </w:rPr>
    </w:lvl>
    <w:lvl w:ilvl="4" w:tentative="0">
      <w:start w:val="0"/>
      <w:numFmt w:val="bullet"/>
      <w:lvlText w:val="•"/>
      <w:lvlJc w:val="left"/>
      <w:pPr>
        <w:ind w:left="3818" w:hanging="525"/>
      </w:pPr>
      <w:rPr>
        <w:rFonts w:hint="default"/>
        <w:lang w:val="en-US" w:eastAsia="zh-CN" w:bidi="ar-SA"/>
      </w:rPr>
    </w:lvl>
    <w:lvl w:ilvl="5" w:tentative="0">
      <w:start w:val="0"/>
      <w:numFmt w:val="bullet"/>
      <w:lvlText w:val="•"/>
      <w:lvlJc w:val="left"/>
      <w:pPr>
        <w:ind w:left="4743" w:hanging="525"/>
      </w:pPr>
      <w:rPr>
        <w:rFonts w:hint="default"/>
        <w:lang w:val="en-US" w:eastAsia="zh-CN" w:bidi="ar-SA"/>
      </w:rPr>
    </w:lvl>
    <w:lvl w:ilvl="6" w:tentative="0">
      <w:start w:val="0"/>
      <w:numFmt w:val="bullet"/>
      <w:lvlText w:val="•"/>
      <w:lvlJc w:val="left"/>
      <w:pPr>
        <w:ind w:left="5668" w:hanging="525"/>
      </w:pPr>
      <w:rPr>
        <w:rFonts w:hint="default"/>
        <w:lang w:val="en-US" w:eastAsia="zh-CN" w:bidi="ar-SA"/>
      </w:rPr>
    </w:lvl>
    <w:lvl w:ilvl="7" w:tentative="0">
      <w:start w:val="0"/>
      <w:numFmt w:val="bullet"/>
      <w:lvlText w:val="•"/>
      <w:lvlJc w:val="left"/>
      <w:pPr>
        <w:ind w:left="6592" w:hanging="525"/>
      </w:pPr>
      <w:rPr>
        <w:rFonts w:hint="default"/>
        <w:lang w:val="en-US" w:eastAsia="zh-CN" w:bidi="ar-SA"/>
      </w:rPr>
    </w:lvl>
    <w:lvl w:ilvl="8" w:tentative="0">
      <w:start w:val="0"/>
      <w:numFmt w:val="bullet"/>
      <w:lvlText w:val="•"/>
      <w:lvlJc w:val="left"/>
      <w:pPr>
        <w:ind w:left="7517" w:hanging="525"/>
      </w:pPr>
      <w:rPr>
        <w:rFonts w:hint="default"/>
        <w:lang w:val="en-US" w:eastAsia="zh-CN" w:bidi="ar-SA"/>
      </w:rPr>
    </w:lvl>
  </w:abstractNum>
  <w:abstractNum w:abstractNumId="1">
    <w:nsid w:val="A7054ED7"/>
    <w:multiLevelType w:val="multilevel"/>
    <w:tmpl w:val="A7054ED7"/>
    <w:lvl w:ilvl="0" w:tentative="0">
      <w:start w:val="1"/>
      <w:numFmt w:val="decimal"/>
      <w:lvlText w:val="（%1）"/>
      <w:lvlJc w:val="left"/>
      <w:pPr>
        <w:ind w:left="118" w:hanging="525"/>
      </w:pPr>
      <w:rPr>
        <w:rFonts w:hint="default" w:ascii="宋体" w:hAnsi="宋体" w:eastAsia="宋体" w:cs="宋体"/>
        <w:spacing w:val="-1"/>
        <w:w w:val="99"/>
        <w:sz w:val="21"/>
        <w:szCs w:val="21"/>
        <w:lang w:val="en-US" w:eastAsia="zh-CN" w:bidi="ar-SA"/>
      </w:rPr>
    </w:lvl>
    <w:lvl w:ilvl="1" w:tentative="0">
      <w:start w:val="0"/>
      <w:numFmt w:val="bullet"/>
      <w:lvlText w:val="•"/>
      <w:lvlJc w:val="left"/>
      <w:pPr>
        <w:ind w:left="1044" w:hanging="525"/>
      </w:pPr>
      <w:rPr>
        <w:rFonts w:hint="default"/>
        <w:lang w:val="en-US" w:eastAsia="zh-CN" w:bidi="ar-SA"/>
      </w:rPr>
    </w:lvl>
    <w:lvl w:ilvl="2" w:tentative="0">
      <w:start w:val="0"/>
      <w:numFmt w:val="bullet"/>
      <w:lvlText w:val="•"/>
      <w:lvlJc w:val="left"/>
      <w:pPr>
        <w:ind w:left="1969" w:hanging="525"/>
      </w:pPr>
      <w:rPr>
        <w:rFonts w:hint="default"/>
        <w:lang w:val="en-US" w:eastAsia="zh-CN" w:bidi="ar-SA"/>
      </w:rPr>
    </w:lvl>
    <w:lvl w:ilvl="3" w:tentative="0">
      <w:start w:val="0"/>
      <w:numFmt w:val="bullet"/>
      <w:lvlText w:val="•"/>
      <w:lvlJc w:val="left"/>
      <w:pPr>
        <w:ind w:left="2894" w:hanging="525"/>
      </w:pPr>
      <w:rPr>
        <w:rFonts w:hint="default"/>
        <w:lang w:val="en-US" w:eastAsia="zh-CN" w:bidi="ar-SA"/>
      </w:rPr>
    </w:lvl>
    <w:lvl w:ilvl="4" w:tentative="0">
      <w:start w:val="0"/>
      <w:numFmt w:val="bullet"/>
      <w:lvlText w:val="•"/>
      <w:lvlJc w:val="left"/>
      <w:pPr>
        <w:ind w:left="3818" w:hanging="525"/>
      </w:pPr>
      <w:rPr>
        <w:rFonts w:hint="default"/>
        <w:lang w:val="en-US" w:eastAsia="zh-CN" w:bidi="ar-SA"/>
      </w:rPr>
    </w:lvl>
    <w:lvl w:ilvl="5" w:tentative="0">
      <w:start w:val="0"/>
      <w:numFmt w:val="bullet"/>
      <w:lvlText w:val="•"/>
      <w:lvlJc w:val="left"/>
      <w:pPr>
        <w:ind w:left="4743" w:hanging="525"/>
      </w:pPr>
      <w:rPr>
        <w:rFonts w:hint="default"/>
        <w:lang w:val="en-US" w:eastAsia="zh-CN" w:bidi="ar-SA"/>
      </w:rPr>
    </w:lvl>
    <w:lvl w:ilvl="6" w:tentative="0">
      <w:start w:val="0"/>
      <w:numFmt w:val="bullet"/>
      <w:lvlText w:val="•"/>
      <w:lvlJc w:val="left"/>
      <w:pPr>
        <w:ind w:left="5668" w:hanging="525"/>
      </w:pPr>
      <w:rPr>
        <w:rFonts w:hint="default"/>
        <w:lang w:val="en-US" w:eastAsia="zh-CN" w:bidi="ar-SA"/>
      </w:rPr>
    </w:lvl>
    <w:lvl w:ilvl="7" w:tentative="0">
      <w:start w:val="0"/>
      <w:numFmt w:val="bullet"/>
      <w:lvlText w:val="•"/>
      <w:lvlJc w:val="left"/>
      <w:pPr>
        <w:ind w:left="6592" w:hanging="525"/>
      </w:pPr>
      <w:rPr>
        <w:rFonts w:hint="default"/>
        <w:lang w:val="en-US" w:eastAsia="zh-CN" w:bidi="ar-SA"/>
      </w:rPr>
    </w:lvl>
    <w:lvl w:ilvl="8" w:tentative="0">
      <w:start w:val="0"/>
      <w:numFmt w:val="bullet"/>
      <w:lvlText w:val="•"/>
      <w:lvlJc w:val="left"/>
      <w:pPr>
        <w:ind w:left="7517" w:hanging="525"/>
      </w:pPr>
      <w:rPr>
        <w:rFonts w:hint="default"/>
        <w:lang w:val="en-US" w:eastAsia="zh-CN" w:bidi="ar-SA"/>
      </w:rPr>
    </w:lvl>
  </w:abstractNum>
  <w:abstractNum w:abstractNumId="2">
    <w:nsid w:val="B80AB3CA"/>
    <w:multiLevelType w:val="singleLevel"/>
    <w:tmpl w:val="B80AB3CA"/>
    <w:lvl w:ilvl="0" w:tentative="0">
      <w:start w:val="1"/>
      <w:numFmt w:val="decimal"/>
      <w:suff w:val="nothing"/>
      <w:lvlText w:val="%1、"/>
      <w:lvlJc w:val="left"/>
    </w:lvl>
  </w:abstractNum>
  <w:abstractNum w:abstractNumId="3">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4">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5">
    <w:nsid w:val="053D16F1"/>
    <w:multiLevelType w:val="singleLevel"/>
    <w:tmpl w:val="053D16F1"/>
    <w:lvl w:ilvl="0" w:tentative="0">
      <w:start w:val="1"/>
      <w:numFmt w:val="chineseCounting"/>
      <w:suff w:val="nothing"/>
      <w:lvlText w:val="%1、"/>
      <w:lvlJc w:val="left"/>
      <w:rPr>
        <w:rFonts w:hint="eastAsia"/>
      </w:rPr>
    </w:lvl>
  </w:abstractNum>
  <w:abstractNum w:abstractNumId="6">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F869B0A"/>
    <w:multiLevelType w:val="multilevel"/>
    <w:tmpl w:val="0F869B0A"/>
    <w:lvl w:ilvl="0" w:tentative="0">
      <w:start w:val="1"/>
      <w:numFmt w:val="decimal"/>
      <w:lvlText w:val="（%1）"/>
      <w:lvlJc w:val="left"/>
      <w:pPr>
        <w:ind w:left="118" w:hanging="525"/>
      </w:pPr>
      <w:rPr>
        <w:rFonts w:hint="default" w:ascii="宋体" w:hAnsi="宋体" w:eastAsia="宋体" w:cs="宋体"/>
        <w:spacing w:val="-1"/>
        <w:w w:val="99"/>
        <w:sz w:val="21"/>
        <w:szCs w:val="21"/>
        <w:lang w:val="en-US" w:eastAsia="zh-CN" w:bidi="ar-SA"/>
      </w:rPr>
    </w:lvl>
    <w:lvl w:ilvl="1" w:tentative="0">
      <w:start w:val="0"/>
      <w:numFmt w:val="bullet"/>
      <w:lvlText w:val="•"/>
      <w:lvlJc w:val="left"/>
      <w:pPr>
        <w:ind w:left="1044" w:hanging="525"/>
      </w:pPr>
      <w:rPr>
        <w:rFonts w:hint="default"/>
        <w:lang w:val="en-US" w:eastAsia="zh-CN" w:bidi="ar-SA"/>
      </w:rPr>
    </w:lvl>
    <w:lvl w:ilvl="2" w:tentative="0">
      <w:start w:val="0"/>
      <w:numFmt w:val="bullet"/>
      <w:lvlText w:val="•"/>
      <w:lvlJc w:val="left"/>
      <w:pPr>
        <w:ind w:left="1969" w:hanging="525"/>
      </w:pPr>
      <w:rPr>
        <w:rFonts w:hint="default"/>
        <w:lang w:val="en-US" w:eastAsia="zh-CN" w:bidi="ar-SA"/>
      </w:rPr>
    </w:lvl>
    <w:lvl w:ilvl="3" w:tentative="0">
      <w:start w:val="0"/>
      <w:numFmt w:val="bullet"/>
      <w:lvlText w:val="•"/>
      <w:lvlJc w:val="left"/>
      <w:pPr>
        <w:ind w:left="2894" w:hanging="525"/>
      </w:pPr>
      <w:rPr>
        <w:rFonts w:hint="default"/>
        <w:lang w:val="en-US" w:eastAsia="zh-CN" w:bidi="ar-SA"/>
      </w:rPr>
    </w:lvl>
    <w:lvl w:ilvl="4" w:tentative="0">
      <w:start w:val="0"/>
      <w:numFmt w:val="bullet"/>
      <w:lvlText w:val="•"/>
      <w:lvlJc w:val="left"/>
      <w:pPr>
        <w:ind w:left="3818" w:hanging="525"/>
      </w:pPr>
      <w:rPr>
        <w:rFonts w:hint="default"/>
        <w:lang w:val="en-US" w:eastAsia="zh-CN" w:bidi="ar-SA"/>
      </w:rPr>
    </w:lvl>
    <w:lvl w:ilvl="5" w:tentative="0">
      <w:start w:val="0"/>
      <w:numFmt w:val="bullet"/>
      <w:lvlText w:val="•"/>
      <w:lvlJc w:val="left"/>
      <w:pPr>
        <w:ind w:left="4743" w:hanging="525"/>
      </w:pPr>
      <w:rPr>
        <w:rFonts w:hint="default"/>
        <w:lang w:val="en-US" w:eastAsia="zh-CN" w:bidi="ar-SA"/>
      </w:rPr>
    </w:lvl>
    <w:lvl w:ilvl="6" w:tentative="0">
      <w:start w:val="0"/>
      <w:numFmt w:val="bullet"/>
      <w:lvlText w:val="•"/>
      <w:lvlJc w:val="left"/>
      <w:pPr>
        <w:ind w:left="5668" w:hanging="525"/>
      </w:pPr>
      <w:rPr>
        <w:rFonts w:hint="default"/>
        <w:lang w:val="en-US" w:eastAsia="zh-CN" w:bidi="ar-SA"/>
      </w:rPr>
    </w:lvl>
    <w:lvl w:ilvl="7" w:tentative="0">
      <w:start w:val="0"/>
      <w:numFmt w:val="bullet"/>
      <w:lvlText w:val="•"/>
      <w:lvlJc w:val="left"/>
      <w:pPr>
        <w:ind w:left="6592" w:hanging="525"/>
      </w:pPr>
      <w:rPr>
        <w:rFonts w:hint="default"/>
        <w:lang w:val="en-US" w:eastAsia="zh-CN" w:bidi="ar-SA"/>
      </w:rPr>
    </w:lvl>
    <w:lvl w:ilvl="8" w:tentative="0">
      <w:start w:val="0"/>
      <w:numFmt w:val="bullet"/>
      <w:lvlText w:val="•"/>
      <w:lvlJc w:val="left"/>
      <w:pPr>
        <w:ind w:left="7517" w:hanging="525"/>
      </w:pPr>
      <w:rPr>
        <w:rFonts w:hint="default"/>
        <w:lang w:val="en-US" w:eastAsia="zh-CN" w:bidi="ar-SA"/>
      </w:rPr>
    </w:lvl>
  </w:abstractNum>
  <w:abstractNum w:abstractNumId="8">
    <w:nsid w:val="12503483"/>
    <w:multiLevelType w:val="multilevel"/>
    <w:tmpl w:val="12503483"/>
    <w:lvl w:ilvl="0" w:tentative="0">
      <w:start w:val="1"/>
      <w:numFmt w:val="bullet"/>
      <w:pStyle w:val="131"/>
      <w:lvlText w:val=""/>
      <w:lvlJc w:val="left"/>
      <w:pPr>
        <w:tabs>
          <w:tab w:val="left" w:pos="420"/>
        </w:tabs>
        <w:ind w:left="420" w:hanging="420"/>
      </w:pPr>
      <w:rPr>
        <w:rFonts w:hint="default" w:ascii="Wingdings" w:hAnsi="Wingdings"/>
      </w:rPr>
    </w:lvl>
    <w:lvl w:ilvl="1" w:tentative="0">
      <w:start w:val="1"/>
      <w:numFmt w:val="bullet"/>
      <w:pStyle w:val="130"/>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12E162F2"/>
    <w:multiLevelType w:val="singleLevel"/>
    <w:tmpl w:val="12E162F2"/>
    <w:lvl w:ilvl="0" w:tentative="0">
      <w:start w:val="4"/>
      <w:numFmt w:val="chineseCounting"/>
      <w:suff w:val="space"/>
      <w:lvlText w:val="第%1章"/>
      <w:lvlJc w:val="left"/>
      <w:rPr>
        <w:rFonts w:hint="eastAsia"/>
      </w:rPr>
    </w:lvl>
  </w:abstractNum>
  <w:abstractNum w:abstractNumId="10">
    <w:nsid w:val="160D20D0"/>
    <w:multiLevelType w:val="multilevel"/>
    <w:tmpl w:val="160D20D0"/>
    <w:lvl w:ilvl="0" w:tentative="0">
      <w:start w:val="1"/>
      <w:numFmt w:val="bullet"/>
      <w:pStyle w:val="98"/>
      <w:lvlText w:val=""/>
      <w:lvlJc w:val="left"/>
      <w:pPr>
        <w:tabs>
          <w:tab w:val="left" w:pos="840"/>
        </w:tabs>
        <w:ind w:left="840" w:hanging="420"/>
      </w:pPr>
      <w:rPr>
        <w:rFonts w:hint="default" w:ascii="Wingdings" w:hAnsi="Wingdings"/>
      </w:rPr>
    </w:lvl>
    <w:lvl w:ilvl="1" w:tentative="0">
      <w:start w:val="1"/>
      <w:numFmt w:val="bullet"/>
      <w:pStyle w:val="99"/>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1">
    <w:nsid w:val="2EE7BE1F"/>
    <w:multiLevelType w:val="singleLevel"/>
    <w:tmpl w:val="2EE7BE1F"/>
    <w:lvl w:ilvl="0" w:tentative="0">
      <w:start w:val="1"/>
      <w:numFmt w:val="decimal"/>
      <w:suff w:val="nothing"/>
      <w:lvlText w:val="（%1）"/>
      <w:lvlJc w:val="left"/>
    </w:lvl>
  </w:abstractNum>
  <w:abstractNum w:abstractNumId="12">
    <w:nsid w:val="2F395B7B"/>
    <w:multiLevelType w:val="multilevel"/>
    <w:tmpl w:val="2F395B7B"/>
    <w:lvl w:ilvl="0" w:tentative="0">
      <w:start w:val="1"/>
      <w:numFmt w:val="bullet"/>
      <w:pStyle w:val="193"/>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3">
    <w:nsid w:val="3DC4EAB4"/>
    <w:multiLevelType w:val="singleLevel"/>
    <w:tmpl w:val="3DC4EAB4"/>
    <w:lvl w:ilvl="0" w:tentative="0">
      <w:start w:val="1"/>
      <w:numFmt w:val="chineseCounting"/>
      <w:suff w:val="space"/>
      <w:lvlText w:val="第%1章"/>
      <w:lvlJc w:val="left"/>
      <w:rPr>
        <w:rFonts w:hint="eastAsia"/>
      </w:rPr>
    </w:lvl>
  </w:abstractNum>
  <w:abstractNum w:abstractNumId="14">
    <w:nsid w:val="5D095AF4"/>
    <w:multiLevelType w:val="singleLevel"/>
    <w:tmpl w:val="5D095AF4"/>
    <w:lvl w:ilvl="0" w:tentative="0">
      <w:start w:val="6"/>
      <w:numFmt w:val="chineseCounting"/>
      <w:suff w:val="nothing"/>
      <w:lvlText w:val="%1、"/>
      <w:lvlJc w:val="left"/>
      <w:rPr>
        <w:rFonts w:hint="eastAsia"/>
      </w:rPr>
    </w:lvl>
  </w:abstractNum>
  <w:abstractNum w:abstractNumId="15">
    <w:nsid w:val="7AEF7716"/>
    <w:multiLevelType w:val="multilevel"/>
    <w:tmpl w:val="7AEF7716"/>
    <w:lvl w:ilvl="0" w:tentative="0">
      <w:start w:val="1"/>
      <w:numFmt w:val="chineseCountingThousand"/>
      <w:pStyle w:val="144"/>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10"/>
  </w:num>
  <w:num w:numId="4">
    <w:abstractNumId w:val="8"/>
  </w:num>
  <w:num w:numId="5">
    <w:abstractNumId w:val="15"/>
  </w:num>
  <w:num w:numId="6">
    <w:abstractNumId w:val="12"/>
  </w:num>
  <w:num w:numId="7">
    <w:abstractNumId w:val="13"/>
  </w:num>
  <w:num w:numId="8">
    <w:abstractNumId w:val="2"/>
  </w:num>
  <w:num w:numId="9">
    <w:abstractNumId w:val="11"/>
  </w:num>
  <w:num w:numId="10">
    <w:abstractNumId w:val="1"/>
  </w:num>
  <w:num w:numId="11">
    <w:abstractNumId w:val="0"/>
  </w:num>
  <w:num w:numId="12">
    <w:abstractNumId w:val="7"/>
  </w:num>
  <w:num w:numId="13">
    <w:abstractNumId w:val="5"/>
  </w:num>
  <w:num w:numId="14">
    <w:abstractNumId w:val="14"/>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bordersDoNotSurroundHeader w:val="0"/>
  <w:bordersDoNotSurroundFooter w:val="0"/>
  <w:documentProtection w:enforcement="0"/>
  <w:defaultTabStop w:val="420"/>
  <w:drawingGridHorizontalSpacing w:val="105"/>
  <w:drawingGridVerticalSpacing w:val="23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JjYTM3Y2YwNWE5ZmIyZGQwYzcyODEzYzEyN2NmOGIifQ=="/>
  </w:docVars>
  <w:rsids>
    <w:rsidRoot w:val="00AB03A9"/>
    <w:rsid w:val="00000B25"/>
    <w:rsid w:val="00000E23"/>
    <w:rsid w:val="000064A4"/>
    <w:rsid w:val="000074E5"/>
    <w:rsid w:val="00012241"/>
    <w:rsid w:val="00013EFF"/>
    <w:rsid w:val="00015546"/>
    <w:rsid w:val="00015B2E"/>
    <w:rsid w:val="00020FE6"/>
    <w:rsid w:val="000248A1"/>
    <w:rsid w:val="00025068"/>
    <w:rsid w:val="000264C4"/>
    <w:rsid w:val="00027244"/>
    <w:rsid w:val="000276E0"/>
    <w:rsid w:val="00030B9B"/>
    <w:rsid w:val="00030D41"/>
    <w:rsid w:val="0003110B"/>
    <w:rsid w:val="000342A7"/>
    <w:rsid w:val="00034CA1"/>
    <w:rsid w:val="000354D9"/>
    <w:rsid w:val="0003589D"/>
    <w:rsid w:val="00037847"/>
    <w:rsid w:val="0004166E"/>
    <w:rsid w:val="000416AB"/>
    <w:rsid w:val="0004268A"/>
    <w:rsid w:val="00046C17"/>
    <w:rsid w:val="000473A7"/>
    <w:rsid w:val="00050BC6"/>
    <w:rsid w:val="00050E32"/>
    <w:rsid w:val="0005278B"/>
    <w:rsid w:val="00052BF7"/>
    <w:rsid w:val="00052C12"/>
    <w:rsid w:val="00053C48"/>
    <w:rsid w:val="00053DDF"/>
    <w:rsid w:val="00054FAF"/>
    <w:rsid w:val="0005721D"/>
    <w:rsid w:val="000606D8"/>
    <w:rsid w:val="00061857"/>
    <w:rsid w:val="00062675"/>
    <w:rsid w:val="00062B0F"/>
    <w:rsid w:val="00063760"/>
    <w:rsid w:val="0006535A"/>
    <w:rsid w:val="000673E7"/>
    <w:rsid w:val="00074795"/>
    <w:rsid w:val="00075998"/>
    <w:rsid w:val="00076E14"/>
    <w:rsid w:val="00077DD4"/>
    <w:rsid w:val="000803A4"/>
    <w:rsid w:val="000804CC"/>
    <w:rsid w:val="0008068B"/>
    <w:rsid w:val="00080E08"/>
    <w:rsid w:val="000820B7"/>
    <w:rsid w:val="0008490D"/>
    <w:rsid w:val="00084FB7"/>
    <w:rsid w:val="00085565"/>
    <w:rsid w:val="0008568C"/>
    <w:rsid w:val="00087A6A"/>
    <w:rsid w:val="000910B2"/>
    <w:rsid w:val="0009134C"/>
    <w:rsid w:val="000928A0"/>
    <w:rsid w:val="0009470F"/>
    <w:rsid w:val="00094A5D"/>
    <w:rsid w:val="00094E6B"/>
    <w:rsid w:val="000960AE"/>
    <w:rsid w:val="00096F65"/>
    <w:rsid w:val="000A16AE"/>
    <w:rsid w:val="000A22D1"/>
    <w:rsid w:val="000A2391"/>
    <w:rsid w:val="000A2A96"/>
    <w:rsid w:val="000A3EFF"/>
    <w:rsid w:val="000A6EEA"/>
    <w:rsid w:val="000A7222"/>
    <w:rsid w:val="000B1DCA"/>
    <w:rsid w:val="000B4F5F"/>
    <w:rsid w:val="000B6511"/>
    <w:rsid w:val="000B7456"/>
    <w:rsid w:val="000C21C0"/>
    <w:rsid w:val="000C3DD2"/>
    <w:rsid w:val="000C3EFE"/>
    <w:rsid w:val="000C5BCF"/>
    <w:rsid w:val="000C630B"/>
    <w:rsid w:val="000D0755"/>
    <w:rsid w:val="000D28B4"/>
    <w:rsid w:val="000D296B"/>
    <w:rsid w:val="000D4601"/>
    <w:rsid w:val="000D55AE"/>
    <w:rsid w:val="000D66D9"/>
    <w:rsid w:val="000D6AE3"/>
    <w:rsid w:val="000D7969"/>
    <w:rsid w:val="000E40E2"/>
    <w:rsid w:val="000E4EE4"/>
    <w:rsid w:val="000E5C02"/>
    <w:rsid w:val="000E69F7"/>
    <w:rsid w:val="000E6E75"/>
    <w:rsid w:val="000E7651"/>
    <w:rsid w:val="000F2B56"/>
    <w:rsid w:val="000F5594"/>
    <w:rsid w:val="000F693F"/>
    <w:rsid w:val="001001A7"/>
    <w:rsid w:val="001028E7"/>
    <w:rsid w:val="00102F7B"/>
    <w:rsid w:val="00103732"/>
    <w:rsid w:val="0010431D"/>
    <w:rsid w:val="00105321"/>
    <w:rsid w:val="00105DF9"/>
    <w:rsid w:val="0010623F"/>
    <w:rsid w:val="00107BC5"/>
    <w:rsid w:val="00111F24"/>
    <w:rsid w:val="00113944"/>
    <w:rsid w:val="00114949"/>
    <w:rsid w:val="00114AB7"/>
    <w:rsid w:val="00114B80"/>
    <w:rsid w:val="00121252"/>
    <w:rsid w:val="00121E5C"/>
    <w:rsid w:val="00130599"/>
    <w:rsid w:val="001307C5"/>
    <w:rsid w:val="00131726"/>
    <w:rsid w:val="00131A90"/>
    <w:rsid w:val="00132D2B"/>
    <w:rsid w:val="001348C9"/>
    <w:rsid w:val="00142E83"/>
    <w:rsid w:val="00144CC3"/>
    <w:rsid w:val="001460BD"/>
    <w:rsid w:val="001478FF"/>
    <w:rsid w:val="00150FB1"/>
    <w:rsid w:val="00151145"/>
    <w:rsid w:val="00152234"/>
    <w:rsid w:val="001528BA"/>
    <w:rsid w:val="00154F4A"/>
    <w:rsid w:val="00155E25"/>
    <w:rsid w:val="00156591"/>
    <w:rsid w:val="00160CCD"/>
    <w:rsid w:val="00162490"/>
    <w:rsid w:val="00176C95"/>
    <w:rsid w:val="00177342"/>
    <w:rsid w:val="001805BA"/>
    <w:rsid w:val="001825C2"/>
    <w:rsid w:val="00183CD6"/>
    <w:rsid w:val="00184075"/>
    <w:rsid w:val="001854CB"/>
    <w:rsid w:val="00186B12"/>
    <w:rsid w:val="00195A85"/>
    <w:rsid w:val="001969D8"/>
    <w:rsid w:val="00196C39"/>
    <w:rsid w:val="001A1B42"/>
    <w:rsid w:val="001A4C53"/>
    <w:rsid w:val="001A63A1"/>
    <w:rsid w:val="001B0CD8"/>
    <w:rsid w:val="001B18D2"/>
    <w:rsid w:val="001B3C27"/>
    <w:rsid w:val="001B5E77"/>
    <w:rsid w:val="001B7C8E"/>
    <w:rsid w:val="001C09A2"/>
    <w:rsid w:val="001C526E"/>
    <w:rsid w:val="001C5399"/>
    <w:rsid w:val="001C611C"/>
    <w:rsid w:val="001C6180"/>
    <w:rsid w:val="001C7BC1"/>
    <w:rsid w:val="001D05D5"/>
    <w:rsid w:val="001D0C57"/>
    <w:rsid w:val="001D0FE9"/>
    <w:rsid w:val="001D1393"/>
    <w:rsid w:val="001D29B6"/>
    <w:rsid w:val="001D3E1D"/>
    <w:rsid w:val="001D41BF"/>
    <w:rsid w:val="001D51EE"/>
    <w:rsid w:val="001D7718"/>
    <w:rsid w:val="001D7C12"/>
    <w:rsid w:val="001E0D72"/>
    <w:rsid w:val="001E1628"/>
    <w:rsid w:val="001E36B2"/>
    <w:rsid w:val="001E39AA"/>
    <w:rsid w:val="001E3DD9"/>
    <w:rsid w:val="001E4D68"/>
    <w:rsid w:val="001E57E1"/>
    <w:rsid w:val="001E6897"/>
    <w:rsid w:val="001E7C28"/>
    <w:rsid w:val="001F080E"/>
    <w:rsid w:val="001F0C2A"/>
    <w:rsid w:val="001F0D69"/>
    <w:rsid w:val="001F1AB3"/>
    <w:rsid w:val="001F234C"/>
    <w:rsid w:val="001F3563"/>
    <w:rsid w:val="001F4863"/>
    <w:rsid w:val="001F5733"/>
    <w:rsid w:val="001F5E0D"/>
    <w:rsid w:val="001F60AA"/>
    <w:rsid w:val="001F621D"/>
    <w:rsid w:val="00200425"/>
    <w:rsid w:val="00200727"/>
    <w:rsid w:val="00200BAB"/>
    <w:rsid w:val="002026D1"/>
    <w:rsid w:val="0020319B"/>
    <w:rsid w:val="00203823"/>
    <w:rsid w:val="00205289"/>
    <w:rsid w:val="00207A4F"/>
    <w:rsid w:val="00207C6B"/>
    <w:rsid w:val="00211AA1"/>
    <w:rsid w:val="002154FD"/>
    <w:rsid w:val="002206DE"/>
    <w:rsid w:val="00220E9D"/>
    <w:rsid w:val="00222A52"/>
    <w:rsid w:val="00226CF8"/>
    <w:rsid w:val="002365C4"/>
    <w:rsid w:val="00237914"/>
    <w:rsid w:val="002379F0"/>
    <w:rsid w:val="002425FE"/>
    <w:rsid w:val="00243628"/>
    <w:rsid w:val="00244A22"/>
    <w:rsid w:val="00244BD0"/>
    <w:rsid w:val="0025078C"/>
    <w:rsid w:val="0025082F"/>
    <w:rsid w:val="00251340"/>
    <w:rsid w:val="00251B6D"/>
    <w:rsid w:val="00252CC2"/>
    <w:rsid w:val="00253549"/>
    <w:rsid w:val="002556F8"/>
    <w:rsid w:val="00255732"/>
    <w:rsid w:val="00256261"/>
    <w:rsid w:val="002573AB"/>
    <w:rsid w:val="002603F1"/>
    <w:rsid w:val="00260988"/>
    <w:rsid w:val="00263374"/>
    <w:rsid w:val="002636D1"/>
    <w:rsid w:val="002642C1"/>
    <w:rsid w:val="002656D8"/>
    <w:rsid w:val="00265D02"/>
    <w:rsid w:val="00266CAE"/>
    <w:rsid w:val="00267C37"/>
    <w:rsid w:val="00270CAE"/>
    <w:rsid w:val="002718B2"/>
    <w:rsid w:val="00274246"/>
    <w:rsid w:val="00275DC1"/>
    <w:rsid w:val="00277CB9"/>
    <w:rsid w:val="00280105"/>
    <w:rsid w:val="00280888"/>
    <w:rsid w:val="00281399"/>
    <w:rsid w:val="00281C6E"/>
    <w:rsid w:val="0029012A"/>
    <w:rsid w:val="00291BD8"/>
    <w:rsid w:val="002921F2"/>
    <w:rsid w:val="00292A30"/>
    <w:rsid w:val="002944C3"/>
    <w:rsid w:val="00294879"/>
    <w:rsid w:val="00294E73"/>
    <w:rsid w:val="00295B1D"/>
    <w:rsid w:val="002966C2"/>
    <w:rsid w:val="00296D75"/>
    <w:rsid w:val="00296DE9"/>
    <w:rsid w:val="00297ED8"/>
    <w:rsid w:val="002A0486"/>
    <w:rsid w:val="002A0691"/>
    <w:rsid w:val="002A5D2A"/>
    <w:rsid w:val="002A5DDF"/>
    <w:rsid w:val="002A7C70"/>
    <w:rsid w:val="002B347D"/>
    <w:rsid w:val="002B3B8B"/>
    <w:rsid w:val="002B3EE9"/>
    <w:rsid w:val="002B4915"/>
    <w:rsid w:val="002B5297"/>
    <w:rsid w:val="002B5EBD"/>
    <w:rsid w:val="002B6DF4"/>
    <w:rsid w:val="002C0CD4"/>
    <w:rsid w:val="002C14B7"/>
    <w:rsid w:val="002C21B1"/>
    <w:rsid w:val="002C2E06"/>
    <w:rsid w:val="002C6056"/>
    <w:rsid w:val="002C6A45"/>
    <w:rsid w:val="002C7E6C"/>
    <w:rsid w:val="002D000D"/>
    <w:rsid w:val="002D161B"/>
    <w:rsid w:val="002D4C07"/>
    <w:rsid w:val="002D5778"/>
    <w:rsid w:val="002D6614"/>
    <w:rsid w:val="002D6A87"/>
    <w:rsid w:val="002E0689"/>
    <w:rsid w:val="002E21F0"/>
    <w:rsid w:val="002E24D4"/>
    <w:rsid w:val="002E48F1"/>
    <w:rsid w:val="002E5672"/>
    <w:rsid w:val="002E600C"/>
    <w:rsid w:val="002E656D"/>
    <w:rsid w:val="002F120C"/>
    <w:rsid w:val="002F32CA"/>
    <w:rsid w:val="002F4243"/>
    <w:rsid w:val="002F45BA"/>
    <w:rsid w:val="002F57E3"/>
    <w:rsid w:val="002F6191"/>
    <w:rsid w:val="0030253F"/>
    <w:rsid w:val="003039E0"/>
    <w:rsid w:val="00303BD6"/>
    <w:rsid w:val="00303F32"/>
    <w:rsid w:val="00304A6B"/>
    <w:rsid w:val="00310586"/>
    <w:rsid w:val="00310D1D"/>
    <w:rsid w:val="003114AE"/>
    <w:rsid w:val="00312E36"/>
    <w:rsid w:val="00313164"/>
    <w:rsid w:val="00316F19"/>
    <w:rsid w:val="00322B7B"/>
    <w:rsid w:val="00323B61"/>
    <w:rsid w:val="00323D59"/>
    <w:rsid w:val="00325718"/>
    <w:rsid w:val="00326D4D"/>
    <w:rsid w:val="00327A01"/>
    <w:rsid w:val="00332566"/>
    <w:rsid w:val="003329A6"/>
    <w:rsid w:val="003360A2"/>
    <w:rsid w:val="003365BB"/>
    <w:rsid w:val="0034243D"/>
    <w:rsid w:val="003433F3"/>
    <w:rsid w:val="003436D6"/>
    <w:rsid w:val="003444A4"/>
    <w:rsid w:val="0034494C"/>
    <w:rsid w:val="00346758"/>
    <w:rsid w:val="003472F4"/>
    <w:rsid w:val="00351EC2"/>
    <w:rsid w:val="00352D0B"/>
    <w:rsid w:val="00361895"/>
    <w:rsid w:val="00362FD7"/>
    <w:rsid w:val="0036637F"/>
    <w:rsid w:val="00366C87"/>
    <w:rsid w:val="00367269"/>
    <w:rsid w:val="00367B3C"/>
    <w:rsid w:val="003737A7"/>
    <w:rsid w:val="00373E92"/>
    <w:rsid w:val="00375144"/>
    <w:rsid w:val="003762CA"/>
    <w:rsid w:val="003831AD"/>
    <w:rsid w:val="00383F98"/>
    <w:rsid w:val="00386030"/>
    <w:rsid w:val="003864E8"/>
    <w:rsid w:val="00387678"/>
    <w:rsid w:val="00393D56"/>
    <w:rsid w:val="003942D9"/>
    <w:rsid w:val="003944F6"/>
    <w:rsid w:val="00395F00"/>
    <w:rsid w:val="00395F74"/>
    <w:rsid w:val="00397F4C"/>
    <w:rsid w:val="003A0786"/>
    <w:rsid w:val="003A1CFD"/>
    <w:rsid w:val="003A20D6"/>
    <w:rsid w:val="003A2EB7"/>
    <w:rsid w:val="003A4D0F"/>
    <w:rsid w:val="003A6157"/>
    <w:rsid w:val="003A65A5"/>
    <w:rsid w:val="003B1057"/>
    <w:rsid w:val="003B18A1"/>
    <w:rsid w:val="003B1ACD"/>
    <w:rsid w:val="003B1CCB"/>
    <w:rsid w:val="003B1E66"/>
    <w:rsid w:val="003B219B"/>
    <w:rsid w:val="003B3C27"/>
    <w:rsid w:val="003B44C9"/>
    <w:rsid w:val="003B5FDB"/>
    <w:rsid w:val="003B63AD"/>
    <w:rsid w:val="003B6E13"/>
    <w:rsid w:val="003B7390"/>
    <w:rsid w:val="003C1620"/>
    <w:rsid w:val="003C269F"/>
    <w:rsid w:val="003C30F0"/>
    <w:rsid w:val="003C4A07"/>
    <w:rsid w:val="003C4D20"/>
    <w:rsid w:val="003C51F5"/>
    <w:rsid w:val="003C5219"/>
    <w:rsid w:val="003C61B0"/>
    <w:rsid w:val="003D269A"/>
    <w:rsid w:val="003D5ECD"/>
    <w:rsid w:val="003D63E1"/>
    <w:rsid w:val="003D684A"/>
    <w:rsid w:val="003D6BEA"/>
    <w:rsid w:val="003E01A8"/>
    <w:rsid w:val="003E0F82"/>
    <w:rsid w:val="003E4BB4"/>
    <w:rsid w:val="003E6D96"/>
    <w:rsid w:val="003E7A33"/>
    <w:rsid w:val="003E7F1D"/>
    <w:rsid w:val="003F08A6"/>
    <w:rsid w:val="003F1338"/>
    <w:rsid w:val="003F25A0"/>
    <w:rsid w:val="003F4241"/>
    <w:rsid w:val="003F47ED"/>
    <w:rsid w:val="003F4AAB"/>
    <w:rsid w:val="003F4B19"/>
    <w:rsid w:val="003F5D54"/>
    <w:rsid w:val="00400BB4"/>
    <w:rsid w:val="0040231D"/>
    <w:rsid w:val="004029B1"/>
    <w:rsid w:val="00407855"/>
    <w:rsid w:val="00413903"/>
    <w:rsid w:val="004141D3"/>
    <w:rsid w:val="00416F3D"/>
    <w:rsid w:val="004204D0"/>
    <w:rsid w:val="00422E95"/>
    <w:rsid w:val="004231D1"/>
    <w:rsid w:val="004240AD"/>
    <w:rsid w:val="00426388"/>
    <w:rsid w:val="0043249F"/>
    <w:rsid w:val="00432841"/>
    <w:rsid w:val="0043443D"/>
    <w:rsid w:val="00434FA9"/>
    <w:rsid w:val="00435566"/>
    <w:rsid w:val="004364E3"/>
    <w:rsid w:val="00436599"/>
    <w:rsid w:val="00436E36"/>
    <w:rsid w:val="004415AD"/>
    <w:rsid w:val="004468C8"/>
    <w:rsid w:val="004470E7"/>
    <w:rsid w:val="00447A0D"/>
    <w:rsid w:val="00451758"/>
    <w:rsid w:val="00451C92"/>
    <w:rsid w:val="00455926"/>
    <w:rsid w:val="00455F7C"/>
    <w:rsid w:val="004600BC"/>
    <w:rsid w:val="004627FE"/>
    <w:rsid w:val="00463894"/>
    <w:rsid w:val="00465ECC"/>
    <w:rsid w:val="00466B0C"/>
    <w:rsid w:val="00466EE7"/>
    <w:rsid w:val="00470054"/>
    <w:rsid w:val="00470971"/>
    <w:rsid w:val="00470F97"/>
    <w:rsid w:val="00471B01"/>
    <w:rsid w:val="00473031"/>
    <w:rsid w:val="004731D8"/>
    <w:rsid w:val="0047347E"/>
    <w:rsid w:val="00474409"/>
    <w:rsid w:val="00476BD8"/>
    <w:rsid w:val="0047737D"/>
    <w:rsid w:val="004778BB"/>
    <w:rsid w:val="00480D05"/>
    <w:rsid w:val="004812C1"/>
    <w:rsid w:val="00481DA7"/>
    <w:rsid w:val="00482BD4"/>
    <w:rsid w:val="00485FD3"/>
    <w:rsid w:val="004865D5"/>
    <w:rsid w:val="00487C73"/>
    <w:rsid w:val="0049070D"/>
    <w:rsid w:val="0049438F"/>
    <w:rsid w:val="004949C5"/>
    <w:rsid w:val="004959BE"/>
    <w:rsid w:val="00495F67"/>
    <w:rsid w:val="00497917"/>
    <w:rsid w:val="004A0E3C"/>
    <w:rsid w:val="004A2602"/>
    <w:rsid w:val="004A567E"/>
    <w:rsid w:val="004A7C67"/>
    <w:rsid w:val="004B1FF4"/>
    <w:rsid w:val="004B29E9"/>
    <w:rsid w:val="004B386A"/>
    <w:rsid w:val="004B4430"/>
    <w:rsid w:val="004B5194"/>
    <w:rsid w:val="004B637A"/>
    <w:rsid w:val="004B746A"/>
    <w:rsid w:val="004C0594"/>
    <w:rsid w:val="004C0B03"/>
    <w:rsid w:val="004C10E0"/>
    <w:rsid w:val="004C250A"/>
    <w:rsid w:val="004C3A2E"/>
    <w:rsid w:val="004C3CC9"/>
    <w:rsid w:val="004C549E"/>
    <w:rsid w:val="004C5923"/>
    <w:rsid w:val="004D0FE2"/>
    <w:rsid w:val="004D3787"/>
    <w:rsid w:val="004D46F1"/>
    <w:rsid w:val="004D6D1F"/>
    <w:rsid w:val="004D7C2E"/>
    <w:rsid w:val="004E0E33"/>
    <w:rsid w:val="004E205D"/>
    <w:rsid w:val="004E4E8C"/>
    <w:rsid w:val="004E55A7"/>
    <w:rsid w:val="004E64AF"/>
    <w:rsid w:val="004E7B63"/>
    <w:rsid w:val="004F0C0E"/>
    <w:rsid w:val="004F1A74"/>
    <w:rsid w:val="004F234A"/>
    <w:rsid w:val="004F2665"/>
    <w:rsid w:val="005012A2"/>
    <w:rsid w:val="00501646"/>
    <w:rsid w:val="0050665C"/>
    <w:rsid w:val="00507CDE"/>
    <w:rsid w:val="0051034C"/>
    <w:rsid w:val="00510FBD"/>
    <w:rsid w:val="00511070"/>
    <w:rsid w:val="0051168A"/>
    <w:rsid w:val="00511E2B"/>
    <w:rsid w:val="00512FA0"/>
    <w:rsid w:val="00514473"/>
    <w:rsid w:val="00516C80"/>
    <w:rsid w:val="005172F5"/>
    <w:rsid w:val="00517F4C"/>
    <w:rsid w:val="00520AE7"/>
    <w:rsid w:val="0052123F"/>
    <w:rsid w:val="0052234F"/>
    <w:rsid w:val="005230EF"/>
    <w:rsid w:val="00525E1F"/>
    <w:rsid w:val="005268CF"/>
    <w:rsid w:val="00527FE7"/>
    <w:rsid w:val="00530019"/>
    <w:rsid w:val="005303D1"/>
    <w:rsid w:val="005305CE"/>
    <w:rsid w:val="00530F03"/>
    <w:rsid w:val="00531AA3"/>
    <w:rsid w:val="00533802"/>
    <w:rsid w:val="00533875"/>
    <w:rsid w:val="005352BC"/>
    <w:rsid w:val="00535E81"/>
    <w:rsid w:val="0053673D"/>
    <w:rsid w:val="005379D2"/>
    <w:rsid w:val="00540A40"/>
    <w:rsid w:val="00541888"/>
    <w:rsid w:val="00542AAF"/>
    <w:rsid w:val="00543544"/>
    <w:rsid w:val="00543D8B"/>
    <w:rsid w:val="00545438"/>
    <w:rsid w:val="00546183"/>
    <w:rsid w:val="00550434"/>
    <w:rsid w:val="00550BF9"/>
    <w:rsid w:val="00551E12"/>
    <w:rsid w:val="00553E82"/>
    <w:rsid w:val="0055505F"/>
    <w:rsid w:val="005565C2"/>
    <w:rsid w:val="00557FA4"/>
    <w:rsid w:val="005617D4"/>
    <w:rsid w:val="00562A14"/>
    <w:rsid w:val="00563094"/>
    <w:rsid w:val="0056375B"/>
    <w:rsid w:val="0056521C"/>
    <w:rsid w:val="00565936"/>
    <w:rsid w:val="0056674E"/>
    <w:rsid w:val="00566A83"/>
    <w:rsid w:val="005670DF"/>
    <w:rsid w:val="0057176A"/>
    <w:rsid w:val="00573983"/>
    <w:rsid w:val="00574E09"/>
    <w:rsid w:val="005752F4"/>
    <w:rsid w:val="00577996"/>
    <w:rsid w:val="00580201"/>
    <w:rsid w:val="00582C67"/>
    <w:rsid w:val="00583E45"/>
    <w:rsid w:val="00586C04"/>
    <w:rsid w:val="00591B47"/>
    <w:rsid w:val="00591E3F"/>
    <w:rsid w:val="00595069"/>
    <w:rsid w:val="0059634C"/>
    <w:rsid w:val="005A265F"/>
    <w:rsid w:val="005A3123"/>
    <w:rsid w:val="005A55F2"/>
    <w:rsid w:val="005A6FE8"/>
    <w:rsid w:val="005A7988"/>
    <w:rsid w:val="005B1002"/>
    <w:rsid w:val="005B1BF9"/>
    <w:rsid w:val="005B372D"/>
    <w:rsid w:val="005B5D60"/>
    <w:rsid w:val="005B670E"/>
    <w:rsid w:val="005B773F"/>
    <w:rsid w:val="005B77FD"/>
    <w:rsid w:val="005C0383"/>
    <w:rsid w:val="005C112C"/>
    <w:rsid w:val="005C29B7"/>
    <w:rsid w:val="005C3C7C"/>
    <w:rsid w:val="005C6784"/>
    <w:rsid w:val="005D19FB"/>
    <w:rsid w:val="005D388F"/>
    <w:rsid w:val="005D446C"/>
    <w:rsid w:val="005D59F5"/>
    <w:rsid w:val="005E0173"/>
    <w:rsid w:val="005E0F00"/>
    <w:rsid w:val="005E1509"/>
    <w:rsid w:val="005E170C"/>
    <w:rsid w:val="005E30F2"/>
    <w:rsid w:val="005E3490"/>
    <w:rsid w:val="005E41CC"/>
    <w:rsid w:val="005E5286"/>
    <w:rsid w:val="005E5DB3"/>
    <w:rsid w:val="005F335B"/>
    <w:rsid w:val="005F50E8"/>
    <w:rsid w:val="005F5555"/>
    <w:rsid w:val="005F6907"/>
    <w:rsid w:val="005F75AD"/>
    <w:rsid w:val="005F7951"/>
    <w:rsid w:val="00601313"/>
    <w:rsid w:val="00601A1F"/>
    <w:rsid w:val="0060251D"/>
    <w:rsid w:val="00603695"/>
    <w:rsid w:val="00604A20"/>
    <w:rsid w:val="00605BF0"/>
    <w:rsid w:val="0060609A"/>
    <w:rsid w:val="00606729"/>
    <w:rsid w:val="00606E95"/>
    <w:rsid w:val="00610B27"/>
    <w:rsid w:val="00610FCF"/>
    <w:rsid w:val="006114C2"/>
    <w:rsid w:val="00613959"/>
    <w:rsid w:val="00615E99"/>
    <w:rsid w:val="00617F0D"/>
    <w:rsid w:val="0062084E"/>
    <w:rsid w:val="00622CDC"/>
    <w:rsid w:val="006252F7"/>
    <w:rsid w:val="00627803"/>
    <w:rsid w:val="00627FA3"/>
    <w:rsid w:val="00630CAF"/>
    <w:rsid w:val="00630FF5"/>
    <w:rsid w:val="00634CFF"/>
    <w:rsid w:val="00634F76"/>
    <w:rsid w:val="00635CCC"/>
    <w:rsid w:val="00636679"/>
    <w:rsid w:val="00642692"/>
    <w:rsid w:val="00644DF0"/>
    <w:rsid w:val="006450B9"/>
    <w:rsid w:val="0065000C"/>
    <w:rsid w:val="0065113A"/>
    <w:rsid w:val="00652EEC"/>
    <w:rsid w:val="00653618"/>
    <w:rsid w:val="00655387"/>
    <w:rsid w:val="00656322"/>
    <w:rsid w:val="0066013E"/>
    <w:rsid w:val="0066098F"/>
    <w:rsid w:val="00663140"/>
    <w:rsid w:val="00665233"/>
    <w:rsid w:val="00665A45"/>
    <w:rsid w:val="00672A6E"/>
    <w:rsid w:val="00677278"/>
    <w:rsid w:val="006806B9"/>
    <w:rsid w:val="00682A81"/>
    <w:rsid w:val="00690B18"/>
    <w:rsid w:val="006923D3"/>
    <w:rsid w:val="006938FE"/>
    <w:rsid w:val="0069519E"/>
    <w:rsid w:val="00695D99"/>
    <w:rsid w:val="006965FD"/>
    <w:rsid w:val="006975CE"/>
    <w:rsid w:val="006A376A"/>
    <w:rsid w:val="006A3F59"/>
    <w:rsid w:val="006A4D07"/>
    <w:rsid w:val="006A6293"/>
    <w:rsid w:val="006A6F05"/>
    <w:rsid w:val="006A75FE"/>
    <w:rsid w:val="006B0840"/>
    <w:rsid w:val="006B0C3E"/>
    <w:rsid w:val="006B3795"/>
    <w:rsid w:val="006B5C4A"/>
    <w:rsid w:val="006B6A7E"/>
    <w:rsid w:val="006B728F"/>
    <w:rsid w:val="006C112A"/>
    <w:rsid w:val="006C25AE"/>
    <w:rsid w:val="006C3535"/>
    <w:rsid w:val="006C3E23"/>
    <w:rsid w:val="006C5175"/>
    <w:rsid w:val="006C5223"/>
    <w:rsid w:val="006C6A56"/>
    <w:rsid w:val="006C6B50"/>
    <w:rsid w:val="006D01ED"/>
    <w:rsid w:val="006D11F1"/>
    <w:rsid w:val="006D18F0"/>
    <w:rsid w:val="006D1AE8"/>
    <w:rsid w:val="006D30F4"/>
    <w:rsid w:val="006D7187"/>
    <w:rsid w:val="006E007D"/>
    <w:rsid w:val="006E0708"/>
    <w:rsid w:val="006E434A"/>
    <w:rsid w:val="006E576B"/>
    <w:rsid w:val="006F0BE2"/>
    <w:rsid w:val="006F1F59"/>
    <w:rsid w:val="006F36AA"/>
    <w:rsid w:val="006F3718"/>
    <w:rsid w:val="00700C1D"/>
    <w:rsid w:val="00702A11"/>
    <w:rsid w:val="00703526"/>
    <w:rsid w:val="007036B2"/>
    <w:rsid w:val="007067D7"/>
    <w:rsid w:val="00706A46"/>
    <w:rsid w:val="00707740"/>
    <w:rsid w:val="0071029C"/>
    <w:rsid w:val="00710866"/>
    <w:rsid w:val="00710A4E"/>
    <w:rsid w:val="007120E2"/>
    <w:rsid w:val="00713DBE"/>
    <w:rsid w:val="00715829"/>
    <w:rsid w:val="00715A43"/>
    <w:rsid w:val="00716CAD"/>
    <w:rsid w:val="00720CA1"/>
    <w:rsid w:val="00724154"/>
    <w:rsid w:val="00724943"/>
    <w:rsid w:val="007264D3"/>
    <w:rsid w:val="0072750D"/>
    <w:rsid w:val="00733870"/>
    <w:rsid w:val="007341B4"/>
    <w:rsid w:val="0073510D"/>
    <w:rsid w:val="00735CA8"/>
    <w:rsid w:val="00737206"/>
    <w:rsid w:val="007376A3"/>
    <w:rsid w:val="00740923"/>
    <w:rsid w:val="0074134F"/>
    <w:rsid w:val="00742938"/>
    <w:rsid w:val="0074327D"/>
    <w:rsid w:val="00745E97"/>
    <w:rsid w:val="00746EF4"/>
    <w:rsid w:val="00752DF1"/>
    <w:rsid w:val="00753245"/>
    <w:rsid w:val="00755036"/>
    <w:rsid w:val="00756735"/>
    <w:rsid w:val="007617CC"/>
    <w:rsid w:val="00763D9C"/>
    <w:rsid w:val="00764C1C"/>
    <w:rsid w:val="007650F6"/>
    <w:rsid w:val="00773985"/>
    <w:rsid w:val="007740E9"/>
    <w:rsid w:val="00776419"/>
    <w:rsid w:val="007764AD"/>
    <w:rsid w:val="00776692"/>
    <w:rsid w:val="00776CF7"/>
    <w:rsid w:val="00777833"/>
    <w:rsid w:val="00782D1E"/>
    <w:rsid w:val="007845BE"/>
    <w:rsid w:val="00784D55"/>
    <w:rsid w:val="007857FC"/>
    <w:rsid w:val="00787E9C"/>
    <w:rsid w:val="00790AD6"/>
    <w:rsid w:val="007910C0"/>
    <w:rsid w:val="00795CBD"/>
    <w:rsid w:val="00797C2C"/>
    <w:rsid w:val="00797E2D"/>
    <w:rsid w:val="007A1334"/>
    <w:rsid w:val="007A18F7"/>
    <w:rsid w:val="007A1918"/>
    <w:rsid w:val="007A2AC5"/>
    <w:rsid w:val="007A5361"/>
    <w:rsid w:val="007A5C83"/>
    <w:rsid w:val="007A604D"/>
    <w:rsid w:val="007B08AB"/>
    <w:rsid w:val="007B13D2"/>
    <w:rsid w:val="007B5975"/>
    <w:rsid w:val="007B6F37"/>
    <w:rsid w:val="007C0345"/>
    <w:rsid w:val="007C0ECB"/>
    <w:rsid w:val="007C1778"/>
    <w:rsid w:val="007C3EA3"/>
    <w:rsid w:val="007C4949"/>
    <w:rsid w:val="007C6CBF"/>
    <w:rsid w:val="007C707B"/>
    <w:rsid w:val="007C7C2E"/>
    <w:rsid w:val="007D27C8"/>
    <w:rsid w:val="007D2BD7"/>
    <w:rsid w:val="007D50F8"/>
    <w:rsid w:val="007D5B61"/>
    <w:rsid w:val="007E41D2"/>
    <w:rsid w:val="007E4267"/>
    <w:rsid w:val="007E43D7"/>
    <w:rsid w:val="007E455A"/>
    <w:rsid w:val="007E4EFE"/>
    <w:rsid w:val="007E51B8"/>
    <w:rsid w:val="007F03C1"/>
    <w:rsid w:val="007F1D8D"/>
    <w:rsid w:val="007F1F80"/>
    <w:rsid w:val="007F2A26"/>
    <w:rsid w:val="007F38A5"/>
    <w:rsid w:val="007F52A5"/>
    <w:rsid w:val="007F7448"/>
    <w:rsid w:val="00803310"/>
    <w:rsid w:val="00806E5A"/>
    <w:rsid w:val="008073E4"/>
    <w:rsid w:val="00807F3F"/>
    <w:rsid w:val="00810AB0"/>
    <w:rsid w:val="008114A4"/>
    <w:rsid w:val="008117CA"/>
    <w:rsid w:val="00811ED9"/>
    <w:rsid w:val="00812C37"/>
    <w:rsid w:val="00814372"/>
    <w:rsid w:val="00815A99"/>
    <w:rsid w:val="008173A4"/>
    <w:rsid w:val="00820097"/>
    <w:rsid w:val="00820B8B"/>
    <w:rsid w:val="00822592"/>
    <w:rsid w:val="00822C75"/>
    <w:rsid w:val="00825D64"/>
    <w:rsid w:val="00825D94"/>
    <w:rsid w:val="008272DC"/>
    <w:rsid w:val="008278F0"/>
    <w:rsid w:val="00830B82"/>
    <w:rsid w:val="00831106"/>
    <w:rsid w:val="008328CA"/>
    <w:rsid w:val="00834057"/>
    <w:rsid w:val="00836055"/>
    <w:rsid w:val="008367C3"/>
    <w:rsid w:val="00837271"/>
    <w:rsid w:val="00840267"/>
    <w:rsid w:val="008403D9"/>
    <w:rsid w:val="00841013"/>
    <w:rsid w:val="00841A72"/>
    <w:rsid w:val="00843BA2"/>
    <w:rsid w:val="00846089"/>
    <w:rsid w:val="00846180"/>
    <w:rsid w:val="00847463"/>
    <w:rsid w:val="00847990"/>
    <w:rsid w:val="0085104A"/>
    <w:rsid w:val="00851321"/>
    <w:rsid w:val="00853F2D"/>
    <w:rsid w:val="00854F0D"/>
    <w:rsid w:val="00855C40"/>
    <w:rsid w:val="00856CDF"/>
    <w:rsid w:val="008609C0"/>
    <w:rsid w:val="00863E1E"/>
    <w:rsid w:val="00866AEE"/>
    <w:rsid w:val="008700F1"/>
    <w:rsid w:val="008706EB"/>
    <w:rsid w:val="00870BD7"/>
    <w:rsid w:val="008742A3"/>
    <w:rsid w:val="008744C1"/>
    <w:rsid w:val="008761CA"/>
    <w:rsid w:val="00880E0D"/>
    <w:rsid w:val="00880E35"/>
    <w:rsid w:val="00880EA1"/>
    <w:rsid w:val="00885980"/>
    <w:rsid w:val="00885E2B"/>
    <w:rsid w:val="0089007D"/>
    <w:rsid w:val="008922D5"/>
    <w:rsid w:val="0089268D"/>
    <w:rsid w:val="00893B9C"/>
    <w:rsid w:val="00893DD0"/>
    <w:rsid w:val="0089662F"/>
    <w:rsid w:val="008966BF"/>
    <w:rsid w:val="00896E3C"/>
    <w:rsid w:val="0089734A"/>
    <w:rsid w:val="008A02A8"/>
    <w:rsid w:val="008A0561"/>
    <w:rsid w:val="008A119E"/>
    <w:rsid w:val="008A465C"/>
    <w:rsid w:val="008A481A"/>
    <w:rsid w:val="008A4E56"/>
    <w:rsid w:val="008B0C3E"/>
    <w:rsid w:val="008B141B"/>
    <w:rsid w:val="008B1BD1"/>
    <w:rsid w:val="008B25CF"/>
    <w:rsid w:val="008B2B41"/>
    <w:rsid w:val="008C00A7"/>
    <w:rsid w:val="008C0BFE"/>
    <w:rsid w:val="008D02DD"/>
    <w:rsid w:val="008D0CAB"/>
    <w:rsid w:val="008D18E8"/>
    <w:rsid w:val="008D2094"/>
    <w:rsid w:val="008D2407"/>
    <w:rsid w:val="008D2DC7"/>
    <w:rsid w:val="008D5A04"/>
    <w:rsid w:val="008E08A2"/>
    <w:rsid w:val="008E1785"/>
    <w:rsid w:val="008E2427"/>
    <w:rsid w:val="008E300F"/>
    <w:rsid w:val="008E776F"/>
    <w:rsid w:val="008F044E"/>
    <w:rsid w:val="008F1F46"/>
    <w:rsid w:val="008F2D28"/>
    <w:rsid w:val="008F31AB"/>
    <w:rsid w:val="008F48D2"/>
    <w:rsid w:val="008F5941"/>
    <w:rsid w:val="008F73FB"/>
    <w:rsid w:val="0090149B"/>
    <w:rsid w:val="00902C82"/>
    <w:rsid w:val="00904D9C"/>
    <w:rsid w:val="00905B72"/>
    <w:rsid w:val="0090678A"/>
    <w:rsid w:val="00906C41"/>
    <w:rsid w:val="00912867"/>
    <w:rsid w:val="00913CF0"/>
    <w:rsid w:val="009140A8"/>
    <w:rsid w:val="00914833"/>
    <w:rsid w:val="00914969"/>
    <w:rsid w:val="00921C48"/>
    <w:rsid w:val="00921C56"/>
    <w:rsid w:val="00923218"/>
    <w:rsid w:val="00923266"/>
    <w:rsid w:val="009236CC"/>
    <w:rsid w:val="009305AC"/>
    <w:rsid w:val="0093130E"/>
    <w:rsid w:val="009313C9"/>
    <w:rsid w:val="009319DA"/>
    <w:rsid w:val="00932FA6"/>
    <w:rsid w:val="0093479D"/>
    <w:rsid w:val="00935A5A"/>
    <w:rsid w:val="00940A60"/>
    <w:rsid w:val="00940EB4"/>
    <w:rsid w:val="00941B79"/>
    <w:rsid w:val="009438ED"/>
    <w:rsid w:val="0094423B"/>
    <w:rsid w:val="009464BA"/>
    <w:rsid w:val="0094656E"/>
    <w:rsid w:val="00952AC1"/>
    <w:rsid w:val="00952F99"/>
    <w:rsid w:val="009533A0"/>
    <w:rsid w:val="0095519D"/>
    <w:rsid w:val="00955C88"/>
    <w:rsid w:val="0095643E"/>
    <w:rsid w:val="00957654"/>
    <w:rsid w:val="00957EF3"/>
    <w:rsid w:val="00960FFE"/>
    <w:rsid w:val="00962291"/>
    <w:rsid w:val="00963A1F"/>
    <w:rsid w:val="00963E6B"/>
    <w:rsid w:val="00963F1A"/>
    <w:rsid w:val="00967BEF"/>
    <w:rsid w:val="00970A99"/>
    <w:rsid w:val="00972582"/>
    <w:rsid w:val="00972D61"/>
    <w:rsid w:val="00973291"/>
    <w:rsid w:val="00973E25"/>
    <w:rsid w:val="00974DE4"/>
    <w:rsid w:val="0097628A"/>
    <w:rsid w:val="00977F07"/>
    <w:rsid w:val="00980B6F"/>
    <w:rsid w:val="00980D04"/>
    <w:rsid w:val="00982623"/>
    <w:rsid w:val="00982FDC"/>
    <w:rsid w:val="0098476F"/>
    <w:rsid w:val="00984EDC"/>
    <w:rsid w:val="00984EF5"/>
    <w:rsid w:val="009903D1"/>
    <w:rsid w:val="00993E2E"/>
    <w:rsid w:val="00997C61"/>
    <w:rsid w:val="009A325A"/>
    <w:rsid w:val="009A34C1"/>
    <w:rsid w:val="009A457F"/>
    <w:rsid w:val="009B43BA"/>
    <w:rsid w:val="009B7BF9"/>
    <w:rsid w:val="009C11D0"/>
    <w:rsid w:val="009C1323"/>
    <w:rsid w:val="009C1EA2"/>
    <w:rsid w:val="009C229B"/>
    <w:rsid w:val="009C2A38"/>
    <w:rsid w:val="009C487E"/>
    <w:rsid w:val="009C48CC"/>
    <w:rsid w:val="009C5272"/>
    <w:rsid w:val="009C59F3"/>
    <w:rsid w:val="009C6903"/>
    <w:rsid w:val="009C73B1"/>
    <w:rsid w:val="009D3528"/>
    <w:rsid w:val="009D3E95"/>
    <w:rsid w:val="009D57F4"/>
    <w:rsid w:val="009D69C5"/>
    <w:rsid w:val="009E2722"/>
    <w:rsid w:val="009E4499"/>
    <w:rsid w:val="009E46E9"/>
    <w:rsid w:val="009F06F4"/>
    <w:rsid w:val="009F2F45"/>
    <w:rsid w:val="009F4439"/>
    <w:rsid w:val="009F57C3"/>
    <w:rsid w:val="009F70E1"/>
    <w:rsid w:val="009F7E76"/>
    <w:rsid w:val="009F7ED8"/>
    <w:rsid w:val="00A02EFA"/>
    <w:rsid w:val="00A02F54"/>
    <w:rsid w:val="00A03865"/>
    <w:rsid w:val="00A04CD0"/>
    <w:rsid w:val="00A04FB8"/>
    <w:rsid w:val="00A05106"/>
    <w:rsid w:val="00A05CBC"/>
    <w:rsid w:val="00A05FFD"/>
    <w:rsid w:val="00A0625C"/>
    <w:rsid w:val="00A06799"/>
    <w:rsid w:val="00A06F9F"/>
    <w:rsid w:val="00A12C58"/>
    <w:rsid w:val="00A1420F"/>
    <w:rsid w:val="00A14802"/>
    <w:rsid w:val="00A15A8A"/>
    <w:rsid w:val="00A17799"/>
    <w:rsid w:val="00A2052E"/>
    <w:rsid w:val="00A213BA"/>
    <w:rsid w:val="00A22379"/>
    <w:rsid w:val="00A24E9D"/>
    <w:rsid w:val="00A26814"/>
    <w:rsid w:val="00A30982"/>
    <w:rsid w:val="00A311BF"/>
    <w:rsid w:val="00A325F8"/>
    <w:rsid w:val="00A3292A"/>
    <w:rsid w:val="00A32B73"/>
    <w:rsid w:val="00A4105E"/>
    <w:rsid w:val="00A43C56"/>
    <w:rsid w:val="00A44261"/>
    <w:rsid w:val="00A442A9"/>
    <w:rsid w:val="00A45305"/>
    <w:rsid w:val="00A459E4"/>
    <w:rsid w:val="00A508F5"/>
    <w:rsid w:val="00A512E7"/>
    <w:rsid w:val="00A51B13"/>
    <w:rsid w:val="00A55D13"/>
    <w:rsid w:val="00A5626F"/>
    <w:rsid w:val="00A56C93"/>
    <w:rsid w:val="00A570EF"/>
    <w:rsid w:val="00A603FC"/>
    <w:rsid w:val="00A61630"/>
    <w:rsid w:val="00A61888"/>
    <w:rsid w:val="00A61D45"/>
    <w:rsid w:val="00A63701"/>
    <w:rsid w:val="00A65C8C"/>
    <w:rsid w:val="00A662CC"/>
    <w:rsid w:val="00A67CCA"/>
    <w:rsid w:val="00A70939"/>
    <w:rsid w:val="00A7208B"/>
    <w:rsid w:val="00A72D61"/>
    <w:rsid w:val="00A738A4"/>
    <w:rsid w:val="00A74676"/>
    <w:rsid w:val="00A770EB"/>
    <w:rsid w:val="00A862E3"/>
    <w:rsid w:val="00A86368"/>
    <w:rsid w:val="00A86675"/>
    <w:rsid w:val="00A87564"/>
    <w:rsid w:val="00A87B5C"/>
    <w:rsid w:val="00A87E8F"/>
    <w:rsid w:val="00A90A7C"/>
    <w:rsid w:val="00A92A7B"/>
    <w:rsid w:val="00A94CC3"/>
    <w:rsid w:val="00A9676C"/>
    <w:rsid w:val="00A96D84"/>
    <w:rsid w:val="00A97111"/>
    <w:rsid w:val="00A9763E"/>
    <w:rsid w:val="00AA1967"/>
    <w:rsid w:val="00AA1AFD"/>
    <w:rsid w:val="00AA4606"/>
    <w:rsid w:val="00AA535C"/>
    <w:rsid w:val="00AA5C41"/>
    <w:rsid w:val="00AA774A"/>
    <w:rsid w:val="00AA78F6"/>
    <w:rsid w:val="00AA7A39"/>
    <w:rsid w:val="00AB03A9"/>
    <w:rsid w:val="00AB0782"/>
    <w:rsid w:val="00AB245B"/>
    <w:rsid w:val="00AB24FE"/>
    <w:rsid w:val="00AB37A2"/>
    <w:rsid w:val="00AB4A53"/>
    <w:rsid w:val="00AB4C50"/>
    <w:rsid w:val="00AB53DA"/>
    <w:rsid w:val="00AB5411"/>
    <w:rsid w:val="00AB5BF5"/>
    <w:rsid w:val="00AB6ACA"/>
    <w:rsid w:val="00AB6D68"/>
    <w:rsid w:val="00AB74FC"/>
    <w:rsid w:val="00AB77C7"/>
    <w:rsid w:val="00AC221C"/>
    <w:rsid w:val="00AC2F46"/>
    <w:rsid w:val="00AC382B"/>
    <w:rsid w:val="00AC6F05"/>
    <w:rsid w:val="00AC7AC1"/>
    <w:rsid w:val="00AD213F"/>
    <w:rsid w:val="00AD59AC"/>
    <w:rsid w:val="00AD6B18"/>
    <w:rsid w:val="00AD710B"/>
    <w:rsid w:val="00AE077E"/>
    <w:rsid w:val="00AE0A68"/>
    <w:rsid w:val="00AE205C"/>
    <w:rsid w:val="00AE39F1"/>
    <w:rsid w:val="00AF0999"/>
    <w:rsid w:val="00AF4060"/>
    <w:rsid w:val="00AF4EFA"/>
    <w:rsid w:val="00B01571"/>
    <w:rsid w:val="00B01B21"/>
    <w:rsid w:val="00B01E66"/>
    <w:rsid w:val="00B02783"/>
    <w:rsid w:val="00B029AC"/>
    <w:rsid w:val="00B03441"/>
    <w:rsid w:val="00B04F25"/>
    <w:rsid w:val="00B05FA3"/>
    <w:rsid w:val="00B06094"/>
    <w:rsid w:val="00B07B87"/>
    <w:rsid w:val="00B10F71"/>
    <w:rsid w:val="00B143AA"/>
    <w:rsid w:val="00B14552"/>
    <w:rsid w:val="00B158F4"/>
    <w:rsid w:val="00B15E02"/>
    <w:rsid w:val="00B1736C"/>
    <w:rsid w:val="00B20507"/>
    <w:rsid w:val="00B2296C"/>
    <w:rsid w:val="00B236D3"/>
    <w:rsid w:val="00B2418C"/>
    <w:rsid w:val="00B241C1"/>
    <w:rsid w:val="00B24347"/>
    <w:rsid w:val="00B25137"/>
    <w:rsid w:val="00B272E3"/>
    <w:rsid w:val="00B3175E"/>
    <w:rsid w:val="00B33B1B"/>
    <w:rsid w:val="00B37A83"/>
    <w:rsid w:val="00B40134"/>
    <w:rsid w:val="00B43B05"/>
    <w:rsid w:val="00B4605F"/>
    <w:rsid w:val="00B5034C"/>
    <w:rsid w:val="00B50581"/>
    <w:rsid w:val="00B50AB9"/>
    <w:rsid w:val="00B51673"/>
    <w:rsid w:val="00B5198E"/>
    <w:rsid w:val="00B521DB"/>
    <w:rsid w:val="00B552D0"/>
    <w:rsid w:val="00B57F70"/>
    <w:rsid w:val="00B61F30"/>
    <w:rsid w:val="00B61FE2"/>
    <w:rsid w:val="00B62D99"/>
    <w:rsid w:val="00B67935"/>
    <w:rsid w:val="00B67D65"/>
    <w:rsid w:val="00B72F5E"/>
    <w:rsid w:val="00B738F9"/>
    <w:rsid w:val="00B73F14"/>
    <w:rsid w:val="00B75FC5"/>
    <w:rsid w:val="00B772C8"/>
    <w:rsid w:val="00B80AC6"/>
    <w:rsid w:val="00B80D52"/>
    <w:rsid w:val="00B826AC"/>
    <w:rsid w:val="00B85394"/>
    <w:rsid w:val="00B9109F"/>
    <w:rsid w:val="00B91F76"/>
    <w:rsid w:val="00B92A46"/>
    <w:rsid w:val="00B92CCE"/>
    <w:rsid w:val="00B92F37"/>
    <w:rsid w:val="00B9315D"/>
    <w:rsid w:val="00B93183"/>
    <w:rsid w:val="00B951F2"/>
    <w:rsid w:val="00B97A3C"/>
    <w:rsid w:val="00BA000B"/>
    <w:rsid w:val="00BA003A"/>
    <w:rsid w:val="00BA0721"/>
    <w:rsid w:val="00BA27C8"/>
    <w:rsid w:val="00BA37BC"/>
    <w:rsid w:val="00BA3838"/>
    <w:rsid w:val="00BA59A4"/>
    <w:rsid w:val="00BA7725"/>
    <w:rsid w:val="00BA7CA7"/>
    <w:rsid w:val="00BB5FB0"/>
    <w:rsid w:val="00BB7DAF"/>
    <w:rsid w:val="00BC0533"/>
    <w:rsid w:val="00BC0A04"/>
    <w:rsid w:val="00BC0B42"/>
    <w:rsid w:val="00BC0E1A"/>
    <w:rsid w:val="00BC1AD5"/>
    <w:rsid w:val="00BC2251"/>
    <w:rsid w:val="00BC2E6D"/>
    <w:rsid w:val="00BC74EE"/>
    <w:rsid w:val="00BD0938"/>
    <w:rsid w:val="00BD2354"/>
    <w:rsid w:val="00BD3788"/>
    <w:rsid w:val="00BD66B8"/>
    <w:rsid w:val="00BD7291"/>
    <w:rsid w:val="00BD7688"/>
    <w:rsid w:val="00BE03F3"/>
    <w:rsid w:val="00BE6109"/>
    <w:rsid w:val="00BE6708"/>
    <w:rsid w:val="00BE6729"/>
    <w:rsid w:val="00BF12EC"/>
    <w:rsid w:val="00BF203A"/>
    <w:rsid w:val="00BF2287"/>
    <w:rsid w:val="00BF2EB2"/>
    <w:rsid w:val="00BF4D78"/>
    <w:rsid w:val="00BF67B3"/>
    <w:rsid w:val="00C0039F"/>
    <w:rsid w:val="00C0116E"/>
    <w:rsid w:val="00C02445"/>
    <w:rsid w:val="00C04693"/>
    <w:rsid w:val="00C05D3B"/>
    <w:rsid w:val="00C109EF"/>
    <w:rsid w:val="00C10D63"/>
    <w:rsid w:val="00C1216F"/>
    <w:rsid w:val="00C127DA"/>
    <w:rsid w:val="00C14F03"/>
    <w:rsid w:val="00C1639B"/>
    <w:rsid w:val="00C16977"/>
    <w:rsid w:val="00C179C8"/>
    <w:rsid w:val="00C20249"/>
    <w:rsid w:val="00C224E7"/>
    <w:rsid w:val="00C22634"/>
    <w:rsid w:val="00C23508"/>
    <w:rsid w:val="00C23E21"/>
    <w:rsid w:val="00C244DA"/>
    <w:rsid w:val="00C27EA0"/>
    <w:rsid w:val="00C30890"/>
    <w:rsid w:val="00C30B2B"/>
    <w:rsid w:val="00C310A2"/>
    <w:rsid w:val="00C43C9B"/>
    <w:rsid w:val="00C44E22"/>
    <w:rsid w:val="00C4607D"/>
    <w:rsid w:val="00C462A6"/>
    <w:rsid w:val="00C47190"/>
    <w:rsid w:val="00C530C1"/>
    <w:rsid w:val="00C53DAB"/>
    <w:rsid w:val="00C54161"/>
    <w:rsid w:val="00C548D9"/>
    <w:rsid w:val="00C5574D"/>
    <w:rsid w:val="00C56F12"/>
    <w:rsid w:val="00C5748E"/>
    <w:rsid w:val="00C60EFE"/>
    <w:rsid w:val="00C6206E"/>
    <w:rsid w:val="00C64393"/>
    <w:rsid w:val="00C653B1"/>
    <w:rsid w:val="00C6540D"/>
    <w:rsid w:val="00C65BE6"/>
    <w:rsid w:val="00C67F6B"/>
    <w:rsid w:val="00C7062A"/>
    <w:rsid w:val="00C715A6"/>
    <w:rsid w:val="00C7258C"/>
    <w:rsid w:val="00C741B3"/>
    <w:rsid w:val="00C741E2"/>
    <w:rsid w:val="00C806BB"/>
    <w:rsid w:val="00C84B81"/>
    <w:rsid w:val="00C870B5"/>
    <w:rsid w:val="00C872F9"/>
    <w:rsid w:val="00C914E1"/>
    <w:rsid w:val="00C91554"/>
    <w:rsid w:val="00C915B8"/>
    <w:rsid w:val="00C92838"/>
    <w:rsid w:val="00C92BE8"/>
    <w:rsid w:val="00C93822"/>
    <w:rsid w:val="00C93AEF"/>
    <w:rsid w:val="00C9532B"/>
    <w:rsid w:val="00C9595D"/>
    <w:rsid w:val="00C9736C"/>
    <w:rsid w:val="00CA0FD9"/>
    <w:rsid w:val="00CA1591"/>
    <w:rsid w:val="00CA1A81"/>
    <w:rsid w:val="00CA282A"/>
    <w:rsid w:val="00CA320F"/>
    <w:rsid w:val="00CA6001"/>
    <w:rsid w:val="00CA64C7"/>
    <w:rsid w:val="00CB0628"/>
    <w:rsid w:val="00CB19AF"/>
    <w:rsid w:val="00CB290E"/>
    <w:rsid w:val="00CB7A2E"/>
    <w:rsid w:val="00CB7A9C"/>
    <w:rsid w:val="00CC06C6"/>
    <w:rsid w:val="00CC3E9E"/>
    <w:rsid w:val="00CC493C"/>
    <w:rsid w:val="00CC54E4"/>
    <w:rsid w:val="00CC5CDE"/>
    <w:rsid w:val="00CC703D"/>
    <w:rsid w:val="00CC72FA"/>
    <w:rsid w:val="00CC7684"/>
    <w:rsid w:val="00CD04BF"/>
    <w:rsid w:val="00CD0A5B"/>
    <w:rsid w:val="00CD18FF"/>
    <w:rsid w:val="00CD2A67"/>
    <w:rsid w:val="00CE098D"/>
    <w:rsid w:val="00CE43FF"/>
    <w:rsid w:val="00CE5B0E"/>
    <w:rsid w:val="00CE5ECB"/>
    <w:rsid w:val="00CE7518"/>
    <w:rsid w:val="00CF3DA9"/>
    <w:rsid w:val="00CF439E"/>
    <w:rsid w:val="00CF66DC"/>
    <w:rsid w:val="00CF6A08"/>
    <w:rsid w:val="00D0093F"/>
    <w:rsid w:val="00D02324"/>
    <w:rsid w:val="00D028EF"/>
    <w:rsid w:val="00D03E59"/>
    <w:rsid w:val="00D03F73"/>
    <w:rsid w:val="00D04F3F"/>
    <w:rsid w:val="00D07885"/>
    <w:rsid w:val="00D10A23"/>
    <w:rsid w:val="00D115BB"/>
    <w:rsid w:val="00D11BEC"/>
    <w:rsid w:val="00D1219E"/>
    <w:rsid w:val="00D12C02"/>
    <w:rsid w:val="00D171A5"/>
    <w:rsid w:val="00D17B2D"/>
    <w:rsid w:val="00D20091"/>
    <w:rsid w:val="00D21A5D"/>
    <w:rsid w:val="00D21EFA"/>
    <w:rsid w:val="00D23DB5"/>
    <w:rsid w:val="00D2480E"/>
    <w:rsid w:val="00D254CB"/>
    <w:rsid w:val="00D2581C"/>
    <w:rsid w:val="00D269F0"/>
    <w:rsid w:val="00D27997"/>
    <w:rsid w:val="00D30896"/>
    <w:rsid w:val="00D32AC2"/>
    <w:rsid w:val="00D32C15"/>
    <w:rsid w:val="00D332B8"/>
    <w:rsid w:val="00D332EE"/>
    <w:rsid w:val="00D33330"/>
    <w:rsid w:val="00D35DA4"/>
    <w:rsid w:val="00D37217"/>
    <w:rsid w:val="00D37E95"/>
    <w:rsid w:val="00D4016E"/>
    <w:rsid w:val="00D40559"/>
    <w:rsid w:val="00D40973"/>
    <w:rsid w:val="00D41B48"/>
    <w:rsid w:val="00D4239E"/>
    <w:rsid w:val="00D42832"/>
    <w:rsid w:val="00D458EC"/>
    <w:rsid w:val="00D4628B"/>
    <w:rsid w:val="00D4682F"/>
    <w:rsid w:val="00D46901"/>
    <w:rsid w:val="00D4778E"/>
    <w:rsid w:val="00D516AC"/>
    <w:rsid w:val="00D52BCF"/>
    <w:rsid w:val="00D5431D"/>
    <w:rsid w:val="00D546BD"/>
    <w:rsid w:val="00D549F7"/>
    <w:rsid w:val="00D571B3"/>
    <w:rsid w:val="00D6071E"/>
    <w:rsid w:val="00D60CB9"/>
    <w:rsid w:val="00D617BE"/>
    <w:rsid w:val="00D62E60"/>
    <w:rsid w:val="00D63330"/>
    <w:rsid w:val="00D6443F"/>
    <w:rsid w:val="00D64618"/>
    <w:rsid w:val="00D64B0E"/>
    <w:rsid w:val="00D64B34"/>
    <w:rsid w:val="00D66292"/>
    <w:rsid w:val="00D737FE"/>
    <w:rsid w:val="00D75606"/>
    <w:rsid w:val="00D77D9E"/>
    <w:rsid w:val="00D804DC"/>
    <w:rsid w:val="00D80777"/>
    <w:rsid w:val="00D84716"/>
    <w:rsid w:val="00D84E4B"/>
    <w:rsid w:val="00D86C79"/>
    <w:rsid w:val="00D870D3"/>
    <w:rsid w:val="00D87925"/>
    <w:rsid w:val="00D90156"/>
    <w:rsid w:val="00D92847"/>
    <w:rsid w:val="00D9462E"/>
    <w:rsid w:val="00D95807"/>
    <w:rsid w:val="00D9694F"/>
    <w:rsid w:val="00DA09A8"/>
    <w:rsid w:val="00DA0ADA"/>
    <w:rsid w:val="00DA37A5"/>
    <w:rsid w:val="00DA58F5"/>
    <w:rsid w:val="00DA6343"/>
    <w:rsid w:val="00DA6387"/>
    <w:rsid w:val="00DA7954"/>
    <w:rsid w:val="00DB7231"/>
    <w:rsid w:val="00DC12E8"/>
    <w:rsid w:val="00DC1C82"/>
    <w:rsid w:val="00DC2F8B"/>
    <w:rsid w:val="00DC6214"/>
    <w:rsid w:val="00DC65B5"/>
    <w:rsid w:val="00DC6989"/>
    <w:rsid w:val="00DD41B2"/>
    <w:rsid w:val="00DD5763"/>
    <w:rsid w:val="00DD770C"/>
    <w:rsid w:val="00DE062C"/>
    <w:rsid w:val="00DE4777"/>
    <w:rsid w:val="00DE5C24"/>
    <w:rsid w:val="00DE5E90"/>
    <w:rsid w:val="00DE64C9"/>
    <w:rsid w:val="00DE7425"/>
    <w:rsid w:val="00DF0612"/>
    <w:rsid w:val="00DF11E8"/>
    <w:rsid w:val="00DF2C2A"/>
    <w:rsid w:val="00DF5388"/>
    <w:rsid w:val="00DF6C86"/>
    <w:rsid w:val="00E00076"/>
    <w:rsid w:val="00E01C59"/>
    <w:rsid w:val="00E02375"/>
    <w:rsid w:val="00E031D0"/>
    <w:rsid w:val="00E04082"/>
    <w:rsid w:val="00E078E6"/>
    <w:rsid w:val="00E106B3"/>
    <w:rsid w:val="00E10E7B"/>
    <w:rsid w:val="00E11239"/>
    <w:rsid w:val="00E132B7"/>
    <w:rsid w:val="00E133FF"/>
    <w:rsid w:val="00E13E2D"/>
    <w:rsid w:val="00E20BB1"/>
    <w:rsid w:val="00E21586"/>
    <w:rsid w:val="00E238D3"/>
    <w:rsid w:val="00E24164"/>
    <w:rsid w:val="00E25447"/>
    <w:rsid w:val="00E25F95"/>
    <w:rsid w:val="00E26975"/>
    <w:rsid w:val="00E27B82"/>
    <w:rsid w:val="00E32727"/>
    <w:rsid w:val="00E32F56"/>
    <w:rsid w:val="00E334AF"/>
    <w:rsid w:val="00E33DCB"/>
    <w:rsid w:val="00E341AD"/>
    <w:rsid w:val="00E37352"/>
    <w:rsid w:val="00E412C6"/>
    <w:rsid w:val="00E423A4"/>
    <w:rsid w:val="00E42F44"/>
    <w:rsid w:val="00E44C7C"/>
    <w:rsid w:val="00E457C3"/>
    <w:rsid w:val="00E479E2"/>
    <w:rsid w:val="00E5237B"/>
    <w:rsid w:val="00E53506"/>
    <w:rsid w:val="00E55805"/>
    <w:rsid w:val="00E562BF"/>
    <w:rsid w:val="00E5647F"/>
    <w:rsid w:val="00E5769F"/>
    <w:rsid w:val="00E578FD"/>
    <w:rsid w:val="00E6070B"/>
    <w:rsid w:val="00E63453"/>
    <w:rsid w:val="00E63621"/>
    <w:rsid w:val="00E6519E"/>
    <w:rsid w:val="00E6526C"/>
    <w:rsid w:val="00E658C6"/>
    <w:rsid w:val="00E65C95"/>
    <w:rsid w:val="00E720F1"/>
    <w:rsid w:val="00E7287C"/>
    <w:rsid w:val="00E72D34"/>
    <w:rsid w:val="00E739DA"/>
    <w:rsid w:val="00E75E59"/>
    <w:rsid w:val="00E82103"/>
    <w:rsid w:val="00E82555"/>
    <w:rsid w:val="00E8351F"/>
    <w:rsid w:val="00E8560F"/>
    <w:rsid w:val="00E86A82"/>
    <w:rsid w:val="00E87958"/>
    <w:rsid w:val="00E87FF4"/>
    <w:rsid w:val="00E90BDB"/>
    <w:rsid w:val="00E91562"/>
    <w:rsid w:val="00E9171F"/>
    <w:rsid w:val="00E944A0"/>
    <w:rsid w:val="00E95967"/>
    <w:rsid w:val="00E95FE7"/>
    <w:rsid w:val="00E974EA"/>
    <w:rsid w:val="00EA079A"/>
    <w:rsid w:val="00EA140B"/>
    <w:rsid w:val="00EA2C68"/>
    <w:rsid w:val="00EA3332"/>
    <w:rsid w:val="00EA5641"/>
    <w:rsid w:val="00EA782F"/>
    <w:rsid w:val="00EB0E0E"/>
    <w:rsid w:val="00EB0EB1"/>
    <w:rsid w:val="00EB1A7C"/>
    <w:rsid w:val="00EB287D"/>
    <w:rsid w:val="00EB4277"/>
    <w:rsid w:val="00EB4369"/>
    <w:rsid w:val="00EB45C8"/>
    <w:rsid w:val="00EB4CFB"/>
    <w:rsid w:val="00EB5957"/>
    <w:rsid w:val="00EB620C"/>
    <w:rsid w:val="00EB63CE"/>
    <w:rsid w:val="00EB7A18"/>
    <w:rsid w:val="00EC036D"/>
    <w:rsid w:val="00EC0D27"/>
    <w:rsid w:val="00EC1366"/>
    <w:rsid w:val="00EC2193"/>
    <w:rsid w:val="00EC27EE"/>
    <w:rsid w:val="00EC2A87"/>
    <w:rsid w:val="00EC37B9"/>
    <w:rsid w:val="00EC47F8"/>
    <w:rsid w:val="00ED1764"/>
    <w:rsid w:val="00ED2109"/>
    <w:rsid w:val="00ED31FE"/>
    <w:rsid w:val="00ED3899"/>
    <w:rsid w:val="00ED3CB2"/>
    <w:rsid w:val="00ED4BBE"/>
    <w:rsid w:val="00ED51E0"/>
    <w:rsid w:val="00ED58BF"/>
    <w:rsid w:val="00ED650B"/>
    <w:rsid w:val="00EE09F6"/>
    <w:rsid w:val="00EE6771"/>
    <w:rsid w:val="00EF138B"/>
    <w:rsid w:val="00EF1EC1"/>
    <w:rsid w:val="00EF2A6F"/>
    <w:rsid w:val="00EF3524"/>
    <w:rsid w:val="00EF3B57"/>
    <w:rsid w:val="00EF6503"/>
    <w:rsid w:val="00EF758E"/>
    <w:rsid w:val="00EF795A"/>
    <w:rsid w:val="00F01771"/>
    <w:rsid w:val="00F01DB4"/>
    <w:rsid w:val="00F04ED2"/>
    <w:rsid w:val="00F06F6F"/>
    <w:rsid w:val="00F07865"/>
    <w:rsid w:val="00F07DC8"/>
    <w:rsid w:val="00F10C39"/>
    <w:rsid w:val="00F10F02"/>
    <w:rsid w:val="00F13113"/>
    <w:rsid w:val="00F13497"/>
    <w:rsid w:val="00F1565B"/>
    <w:rsid w:val="00F16E87"/>
    <w:rsid w:val="00F17CFC"/>
    <w:rsid w:val="00F22128"/>
    <w:rsid w:val="00F25D61"/>
    <w:rsid w:val="00F30ED3"/>
    <w:rsid w:val="00F320E1"/>
    <w:rsid w:val="00F343F2"/>
    <w:rsid w:val="00F34FDA"/>
    <w:rsid w:val="00F35270"/>
    <w:rsid w:val="00F35978"/>
    <w:rsid w:val="00F364DC"/>
    <w:rsid w:val="00F379FC"/>
    <w:rsid w:val="00F40083"/>
    <w:rsid w:val="00F421D5"/>
    <w:rsid w:val="00F4225C"/>
    <w:rsid w:val="00F46372"/>
    <w:rsid w:val="00F47DB0"/>
    <w:rsid w:val="00F51A14"/>
    <w:rsid w:val="00F51A28"/>
    <w:rsid w:val="00F52A68"/>
    <w:rsid w:val="00F53906"/>
    <w:rsid w:val="00F54419"/>
    <w:rsid w:val="00F54D22"/>
    <w:rsid w:val="00F60BC9"/>
    <w:rsid w:val="00F60C5D"/>
    <w:rsid w:val="00F615EC"/>
    <w:rsid w:val="00F61AA8"/>
    <w:rsid w:val="00F63E2C"/>
    <w:rsid w:val="00F63FE6"/>
    <w:rsid w:val="00F65609"/>
    <w:rsid w:val="00F65D30"/>
    <w:rsid w:val="00F65E85"/>
    <w:rsid w:val="00F67219"/>
    <w:rsid w:val="00F674D4"/>
    <w:rsid w:val="00F67A2C"/>
    <w:rsid w:val="00F71A6E"/>
    <w:rsid w:val="00F71BAC"/>
    <w:rsid w:val="00F72657"/>
    <w:rsid w:val="00F72E85"/>
    <w:rsid w:val="00F73F4C"/>
    <w:rsid w:val="00F77A34"/>
    <w:rsid w:val="00F77B03"/>
    <w:rsid w:val="00F80477"/>
    <w:rsid w:val="00F82177"/>
    <w:rsid w:val="00F83350"/>
    <w:rsid w:val="00F93C30"/>
    <w:rsid w:val="00F97948"/>
    <w:rsid w:val="00F97BB1"/>
    <w:rsid w:val="00FA372B"/>
    <w:rsid w:val="00FA6D0A"/>
    <w:rsid w:val="00FA6DD4"/>
    <w:rsid w:val="00FB2143"/>
    <w:rsid w:val="00FB2514"/>
    <w:rsid w:val="00FB4305"/>
    <w:rsid w:val="00FB5054"/>
    <w:rsid w:val="00FB55B9"/>
    <w:rsid w:val="00FB6003"/>
    <w:rsid w:val="00FC2C8F"/>
    <w:rsid w:val="00FC3DF0"/>
    <w:rsid w:val="00FC430C"/>
    <w:rsid w:val="00FC47ED"/>
    <w:rsid w:val="00FC57AC"/>
    <w:rsid w:val="00FC69C9"/>
    <w:rsid w:val="00FD113A"/>
    <w:rsid w:val="00FD373C"/>
    <w:rsid w:val="00FD47E2"/>
    <w:rsid w:val="00FD4C34"/>
    <w:rsid w:val="00FD5353"/>
    <w:rsid w:val="00FD5937"/>
    <w:rsid w:val="00FD67B1"/>
    <w:rsid w:val="00FE0F33"/>
    <w:rsid w:val="00FE3C3A"/>
    <w:rsid w:val="00FE4AE2"/>
    <w:rsid w:val="00FE5509"/>
    <w:rsid w:val="00FE59E8"/>
    <w:rsid w:val="00FF036E"/>
    <w:rsid w:val="00FF06CF"/>
    <w:rsid w:val="00FF0BD5"/>
    <w:rsid w:val="00FF3334"/>
    <w:rsid w:val="00FF33DB"/>
    <w:rsid w:val="00FF39CA"/>
    <w:rsid w:val="00FF6535"/>
    <w:rsid w:val="00FF76DB"/>
    <w:rsid w:val="00FF7D0B"/>
    <w:rsid w:val="01366ADC"/>
    <w:rsid w:val="01B42948"/>
    <w:rsid w:val="01C7467F"/>
    <w:rsid w:val="02AC1073"/>
    <w:rsid w:val="03060F81"/>
    <w:rsid w:val="030E1DBE"/>
    <w:rsid w:val="0332621A"/>
    <w:rsid w:val="035873EF"/>
    <w:rsid w:val="039D783F"/>
    <w:rsid w:val="03A977AA"/>
    <w:rsid w:val="03C03826"/>
    <w:rsid w:val="03C30C20"/>
    <w:rsid w:val="04073203"/>
    <w:rsid w:val="051A0293"/>
    <w:rsid w:val="053826CB"/>
    <w:rsid w:val="053A08BB"/>
    <w:rsid w:val="05C84C14"/>
    <w:rsid w:val="05D80F6A"/>
    <w:rsid w:val="065E6400"/>
    <w:rsid w:val="06AE2CC8"/>
    <w:rsid w:val="06CE3F4F"/>
    <w:rsid w:val="071023CF"/>
    <w:rsid w:val="074E2EF7"/>
    <w:rsid w:val="07550729"/>
    <w:rsid w:val="079A1CEC"/>
    <w:rsid w:val="079A7BED"/>
    <w:rsid w:val="079B438E"/>
    <w:rsid w:val="07B541DC"/>
    <w:rsid w:val="07BA5D36"/>
    <w:rsid w:val="08084F9C"/>
    <w:rsid w:val="087E15BA"/>
    <w:rsid w:val="08D453CD"/>
    <w:rsid w:val="08FD6983"/>
    <w:rsid w:val="092504D5"/>
    <w:rsid w:val="098245BF"/>
    <w:rsid w:val="099B68C7"/>
    <w:rsid w:val="09C120A6"/>
    <w:rsid w:val="0A3B59B5"/>
    <w:rsid w:val="0A4214C3"/>
    <w:rsid w:val="0A5D749B"/>
    <w:rsid w:val="0A7D421F"/>
    <w:rsid w:val="0B1259D4"/>
    <w:rsid w:val="0B48482D"/>
    <w:rsid w:val="0B9C2483"/>
    <w:rsid w:val="0BAD3F9D"/>
    <w:rsid w:val="0C2E58E8"/>
    <w:rsid w:val="0C346B5F"/>
    <w:rsid w:val="0C6453EC"/>
    <w:rsid w:val="0C897FE6"/>
    <w:rsid w:val="0C9F61E6"/>
    <w:rsid w:val="0CA35C1F"/>
    <w:rsid w:val="0CCD7988"/>
    <w:rsid w:val="0CCF10D7"/>
    <w:rsid w:val="0CDF5B78"/>
    <w:rsid w:val="0CFB5DB3"/>
    <w:rsid w:val="0D4E1EA3"/>
    <w:rsid w:val="0D832544"/>
    <w:rsid w:val="0DA47D15"/>
    <w:rsid w:val="0DD203DE"/>
    <w:rsid w:val="0DD91A5A"/>
    <w:rsid w:val="0E10489D"/>
    <w:rsid w:val="0E160232"/>
    <w:rsid w:val="0E400F7A"/>
    <w:rsid w:val="0E404B7F"/>
    <w:rsid w:val="0E480140"/>
    <w:rsid w:val="0E532C7B"/>
    <w:rsid w:val="0E7C06D1"/>
    <w:rsid w:val="0EBC4BEA"/>
    <w:rsid w:val="0EBE4E06"/>
    <w:rsid w:val="0F225395"/>
    <w:rsid w:val="0F3D3F7D"/>
    <w:rsid w:val="0F692FC4"/>
    <w:rsid w:val="0F753717"/>
    <w:rsid w:val="10771710"/>
    <w:rsid w:val="110F7B9B"/>
    <w:rsid w:val="114C66F9"/>
    <w:rsid w:val="118E0AC0"/>
    <w:rsid w:val="129C0FBA"/>
    <w:rsid w:val="12A351E8"/>
    <w:rsid w:val="12AF5192"/>
    <w:rsid w:val="134B157C"/>
    <w:rsid w:val="13653AA2"/>
    <w:rsid w:val="139E5F4F"/>
    <w:rsid w:val="13B10A95"/>
    <w:rsid w:val="13B87923"/>
    <w:rsid w:val="14427FE1"/>
    <w:rsid w:val="14D650F1"/>
    <w:rsid w:val="152F1DA5"/>
    <w:rsid w:val="155138BC"/>
    <w:rsid w:val="15C42D02"/>
    <w:rsid w:val="15D864A1"/>
    <w:rsid w:val="15FD7FC2"/>
    <w:rsid w:val="1629525B"/>
    <w:rsid w:val="16500A3A"/>
    <w:rsid w:val="166B2DEC"/>
    <w:rsid w:val="169A3A63"/>
    <w:rsid w:val="16AA2401"/>
    <w:rsid w:val="16D01B7A"/>
    <w:rsid w:val="171B2DF6"/>
    <w:rsid w:val="1746324B"/>
    <w:rsid w:val="17665176"/>
    <w:rsid w:val="17883CB7"/>
    <w:rsid w:val="17E4768B"/>
    <w:rsid w:val="17F57F80"/>
    <w:rsid w:val="186E51A7"/>
    <w:rsid w:val="18865D2B"/>
    <w:rsid w:val="189B3AC2"/>
    <w:rsid w:val="18C474BD"/>
    <w:rsid w:val="192128CC"/>
    <w:rsid w:val="19484BCD"/>
    <w:rsid w:val="198A7DBF"/>
    <w:rsid w:val="199E386A"/>
    <w:rsid w:val="19D823C5"/>
    <w:rsid w:val="19E4048C"/>
    <w:rsid w:val="1A3056F1"/>
    <w:rsid w:val="1A392EE9"/>
    <w:rsid w:val="1A4935AE"/>
    <w:rsid w:val="1A8769F4"/>
    <w:rsid w:val="1A8C7B66"/>
    <w:rsid w:val="1AB8095B"/>
    <w:rsid w:val="1AB84DFF"/>
    <w:rsid w:val="1B515269"/>
    <w:rsid w:val="1BD622B1"/>
    <w:rsid w:val="1C275D99"/>
    <w:rsid w:val="1C913E45"/>
    <w:rsid w:val="1CA96186"/>
    <w:rsid w:val="1CB258B3"/>
    <w:rsid w:val="1CEB6DC6"/>
    <w:rsid w:val="1D5A03F0"/>
    <w:rsid w:val="1DAD49C3"/>
    <w:rsid w:val="1DB238D0"/>
    <w:rsid w:val="1DE03947"/>
    <w:rsid w:val="1E0740D4"/>
    <w:rsid w:val="1E726661"/>
    <w:rsid w:val="1E8A0AA2"/>
    <w:rsid w:val="1EF26B32"/>
    <w:rsid w:val="1EF31724"/>
    <w:rsid w:val="1EF32AD4"/>
    <w:rsid w:val="1FB42039"/>
    <w:rsid w:val="203A3726"/>
    <w:rsid w:val="20C26BE4"/>
    <w:rsid w:val="2106795E"/>
    <w:rsid w:val="213466A0"/>
    <w:rsid w:val="213D1BBA"/>
    <w:rsid w:val="214B077B"/>
    <w:rsid w:val="215A64CF"/>
    <w:rsid w:val="21D85476"/>
    <w:rsid w:val="22187D4C"/>
    <w:rsid w:val="221E379A"/>
    <w:rsid w:val="22846ECF"/>
    <w:rsid w:val="22AB7CC8"/>
    <w:rsid w:val="231177A3"/>
    <w:rsid w:val="238D217D"/>
    <w:rsid w:val="23FF13A9"/>
    <w:rsid w:val="24003A9F"/>
    <w:rsid w:val="24B14D99"/>
    <w:rsid w:val="24BA50CF"/>
    <w:rsid w:val="24CA0C3B"/>
    <w:rsid w:val="252E1F46"/>
    <w:rsid w:val="25314C51"/>
    <w:rsid w:val="2537449F"/>
    <w:rsid w:val="25405ABC"/>
    <w:rsid w:val="25875AFA"/>
    <w:rsid w:val="25AD3ECE"/>
    <w:rsid w:val="26E251BC"/>
    <w:rsid w:val="272C6959"/>
    <w:rsid w:val="273A72C8"/>
    <w:rsid w:val="27637EA1"/>
    <w:rsid w:val="278B1C7C"/>
    <w:rsid w:val="27DC037F"/>
    <w:rsid w:val="27E62FAC"/>
    <w:rsid w:val="28F13E1E"/>
    <w:rsid w:val="28F66AA4"/>
    <w:rsid w:val="2900009D"/>
    <w:rsid w:val="29787C34"/>
    <w:rsid w:val="29A273A6"/>
    <w:rsid w:val="29AC6CED"/>
    <w:rsid w:val="29C51CBE"/>
    <w:rsid w:val="29D30788"/>
    <w:rsid w:val="2A1666A9"/>
    <w:rsid w:val="2A1A63AC"/>
    <w:rsid w:val="2A331DAD"/>
    <w:rsid w:val="2A3D0E7D"/>
    <w:rsid w:val="2A862824"/>
    <w:rsid w:val="2AAD6FB6"/>
    <w:rsid w:val="2AB81675"/>
    <w:rsid w:val="2ACD4FE0"/>
    <w:rsid w:val="2AEA4B61"/>
    <w:rsid w:val="2AF3193F"/>
    <w:rsid w:val="2B34402E"/>
    <w:rsid w:val="2BAE2033"/>
    <w:rsid w:val="2BB178F0"/>
    <w:rsid w:val="2BC03067"/>
    <w:rsid w:val="2BF612E4"/>
    <w:rsid w:val="2C295B25"/>
    <w:rsid w:val="2C3C0EAE"/>
    <w:rsid w:val="2C860112"/>
    <w:rsid w:val="2C8E2190"/>
    <w:rsid w:val="2D003E6F"/>
    <w:rsid w:val="2D297497"/>
    <w:rsid w:val="2D8753FE"/>
    <w:rsid w:val="2D9407D2"/>
    <w:rsid w:val="2E635D60"/>
    <w:rsid w:val="2EB528EC"/>
    <w:rsid w:val="2EB77477"/>
    <w:rsid w:val="2ECE02F6"/>
    <w:rsid w:val="2EFE6E2D"/>
    <w:rsid w:val="2F266384"/>
    <w:rsid w:val="2F6D06BC"/>
    <w:rsid w:val="2F9C5934"/>
    <w:rsid w:val="3011493E"/>
    <w:rsid w:val="306B289B"/>
    <w:rsid w:val="307153DD"/>
    <w:rsid w:val="30812261"/>
    <w:rsid w:val="30C916BD"/>
    <w:rsid w:val="31181FC7"/>
    <w:rsid w:val="312A215B"/>
    <w:rsid w:val="31307C00"/>
    <w:rsid w:val="31442AF1"/>
    <w:rsid w:val="31952E4A"/>
    <w:rsid w:val="31C54CC8"/>
    <w:rsid w:val="31D053A4"/>
    <w:rsid w:val="31FC33CC"/>
    <w:rsid w:val="32531328"/>
    <w:rsid w:val="32773B8E"/>
    <w:rsid w:val="328B4E7C"/>
    <w:rsid w:val="328F0AD2"/>
    <w:rsid w:val="32B12408"/>
    <w:rsid w:val="33534090"/>
    <w:rsid w:val="33661445"/>
    <w:rsid w:val="33667C98"/>
    <w:rsid w:val="336851BD"/>
    <w:rsid w:val="337D1AA5"/>
    <w:rsid w:val="33904E70"/>
    <w:rsid w:val="33C90E38"/>
    <w:rsid w:val="33EE358C"/>
    <w:rsid w:val="34201E78"/>
    <w:rsid w:val="34FD7B87"/>
    <w:rsid w:val="354A1F66"/>
    <w:rsid w:val="357240D1"/>
    <w:rsid w:val="35A16764"/>
    <w:rsid w:val="35C661CB"/>
    <w:rsid w:val="35CA4050"/>
    <w:rsid w:val="362E1BAC"/>
    <w:rsid w:val="36681FE1"/>
    <w:rsid w:val="36873BAC"/>
    <w:rsid w:val="36987B67"/>
    <w:rsid w:val="36C96603"/>
    <w:rsid w:val="36E7595F"/>
    <w:rsid w:val="378E2ECF"/>
    <w:rsid w:val="37D4244B"/>
    <w:rsid w:val="383547E3"/>
    <w:rsid w:val="384635F3"/>
    <w:rsid w:val="384B20FC"/>
    <w:rsid w:val="384F0B71"/>
    <w:rsid w:val="387502DA"/>
    <w:rsid w:val="389B3D66"/>
    <w:rsid w:val="38F50675"/>
    <w:rsid w:val="390E5EBF"/>
    <w:rsid w:val="391F631E"/>
    <w:rsid w:val="39447B32"/>
    <w:rsid w:val="395016C1"/>
    <w:rsid w:val="39A86313"/>
    <w:rsid w:val="39BE292C"/>
    <w:rsid w:val="3A89770A"/>
    <w:rsid w:val="3AA755F4"/>
    <w:rsid w:val="3AAA7C2D"/>
    <w:rsid w:val="3B037579"/>
    <w:rsid w:val="3B506C62"/>
    <w:rsid w:val="3B64626A"/>
    <w:rsid w:val="3B8B21C3"/>
    <w:rsid w:val="3B9D177C"/>
    <w:rsid w:val="3BC46D08"/>
    <w:rsid w:val="3C6329C5"/>
    <w:rsid w:val="3CFD4BC8"/>
    <w:rsid w:val="3D4F7403"/>
    <w:rsid w:val="3D771AFC"/>
    <w:rsid w:val="3D7B3D3F"/>
    <w:rsid w:val="3DAD6D7C"/>
    <w:rsid w:val="3DBB39CE"/>
    <w:rsid w:val="3DC47D28"/>
    <w:rsid w:val="3DEE62BF"/>
    <w:rsid w:val="3E104487"/>
    <w:rsid w:val="3E241CE0"/>
    <w:rsid w:val="3E4B54BF"/>
    <w:rsid w:val="3E60648C"/>
    <w:rsid w:val="3E80785E"/>
    <w:rsid w:val="3EBD012C"/>
    <w:rsid w:val="3EC07B24"/>
    <w:rsid w:val="3F0538C0"/>
    <w:rsid w:val="3F6727CC"/>
    <w:rsid w:val="3F731D8A"/>
    <w:rsid w:val="40175FA1"/>
    <w:rsid w:val="401F5BBB"/>
    <w:rsid w:val="40300E10"/>
    <w:rsid w:val="40767DF9"/>
    <w:rsid w:val="40A126E7"/>
    <w:rsid w:val="40E06DCD"/>
    <w:rsid w:val="40F2297E"/>
    <w:rsid w:val="4105229D"/>
    <w:rsid w:val="410C362B"/>
    <w:rsid w:val="410F3838"/>
    <w:rsid w:val="41801923"/>
    <w:rsid w:val="423A41C8"/>
    <w:rsid w:val="42EF4FB3"/>
    <w:rsid w:val="431340BD"/>
    <w:rsid w:val="431F0112"/>
    <w:rsid w:val="433E2706"/>
    <w:rsid w:val="43E50BC0"/>
    <w:rsid w:val="442E38B9"/>
    <w:rsid w:val="444010A8"/>
    <w:rsid w:val="444C0E68"/>
    <w:rsid w:val="4507724D"/>
    <w:rsid w:val="45336CAD"/>
    <w:rsid w:val="453B44DF"/>
    <w:rsid w:val="455148CF"/>
    <w:rsid w:val="455D0561"/>
    <w:rsid w:val="456A6B72"/>
    <w:rsid w:val="45701CAF"/>
    <w:rsid w:val="45A04342"/>
    <w:rsid w:val="45C779DD"/>
    <w:rsid w:val="45FB5A1D"/>
    <w:rsid w:val="46B128DD"/>
    <w:rsid w:val="46E96DF1"/>
    <w:rsid w:val="470B6000"/>
    <w:rsid w:val="475D61DC"/>
    <w:rsid w:val="477041E8"/>
    <w:rsid w:val="47A30128"/>
    <w:rsid w:val="47E2384A"/>
    <w:rsid w:val="47EE0AE2"/>
    <w:rsid w:val="47F71A1A"/>
    <w:rsid w:val="48180B08"/>
    <w:rsid w:val="4856518C"/>
    <w:rsid w:val="48677399"/>
    <w:rsid w:val="48835193"/>
    <w:rsid w:val="48EE7ABB"/>
    <w:rsid w:val="49C820BA"/>
    <w:rsid w:val="4A2B43F6"/>
    <w:rsid w:val="4A471230"/>
    <w:rsid w:val="4A4C3845"/>
    <w:rsid w:val="4A4E6A63"/>
    <w:rsid w:val="4A7D4C52"/>
    <w:rsid w:val="4AB42243"/>
    <w:rsid w:val="4ACF6009"/>
    <w:rsid w:val="4AD72A26"/>
    <w:rsid w:val="4B55061F"/>
    <w:rsid w:val="4B6422B6"/>
    <w:rsid w:val="4B692A55"/>
    <w:rsid w:val="4BA81C0F"/>
    <w:rsid w:val="4C2D3C70"/>
    <w:rsid w:val="4C6562E6"/>
    <w:rsid w:val="4C997D3D"/>
    <w:rsid w:val="4CA2381E"/>
    <w:rsid w:val="4CC052CA"/>
    <w:rsid w:val="4CE03BBE"/>
    <w:rsid w:val="4D6B792C"/>
    <w:rsid w:val="4D857280"/>
    <w:rsid w:val="4D924EB8"/>
    <w:rsid w:val="4DF80A94"/>
    <w:rsid w:val="4E265601"/>
    <w:rsid w:val="4E2F0CD7"/>
    <w:rsid w:val="4E655CC3"/>
    <w:rsid w:val="4E6A1991"/>
    <w:rsid w:val="4F4B3358"/>
    <w:rsid w:val="4F565EBB"/>
    <w:rsid w:val="4F7D5C83"/>
    <w:rsid w:val="502F2E92"/>
    <w:rsid w:val="50A078EC"/>
    <w:rsid w:val="5100397C"/>
    <w:rsid w:val="51053BF3"/>
    <w:rsid w:val="51872650"/>
    <w:rsid w:val="51937451"/>
    <w:rsid w:val="51C029B0"/>
    <w:rsid w:val="51D31EAA"/>
    <w:rsid w:val="52972F71"/>
    <w:rsid w:val="53220E17"/>
    <w:rsid w:val="535B264D"/>
    <w:rsid w:val="541505F1"/>
    <w:rsid w:val="54826475"/>
    <w:rsid w:val="54B47EF4"/>
    <w:rsid w:val="54D00311"/>
    <w:rsid w:val="54D04518"/>
    <w:rsid w:val="55274974"/>
    <w:rsid w:val="55F63A3E"/>
    <w:rsid w:val="56095F34"/>
    <w:rsid w:val="56486A5C"/>
    <w:rsid w:val="569F41A2"/>
    <w:rsid w:val="571050A0"/>
    <w:rsid w:val="578735B4"/>
    <w:rsid w:val="57874D86"/>
    <w:rsid w:val="57D21153"/>
    <w:rsid w:val="57E207EA"/>
    <w:rsid w:val="5875340D"/>
    <w:rsid w:val="589917F1"/>
    <w:rsid w:val="58B5077F"/>
    <w:rsid w:val="59386531"/>
    <w:rsid w:val="59537EA8"/>
    <w:rsid w:val="596E2648"/>
    <w:rsid w:val="59A24BA8"/>
    <w:rsid w:val="59D14FBA"/>
    <w:rsid w:val="59E355DE"/>
    <w:rsid w:val="59ED1414"/>
    <w:rsid w:val="59FF191A"/>
    <w:rsid w:val="5A1530F9"/>
    <w:rsid w:val="5AC87B74"/>
    <w:rsid w:val="5B0100CC"/>
    <w:rsid w:val="5B136F0D"/>
    <w:rsid w:val="5B2D7FCE"/>
    <w:rsid w:val="5B3D2FBA"/>
    <w:rsid w:val="5B4669BF"/>
    <w:rsid w:val="5B981BF9"/>
    <w:rsid w:val="5BE56AFB"/>
    <w:rsid w:val="5C22110F"/>
    <w:rsid w:val="5C2D4F54"/>
    <w:rsid w:val="5C6B3122"/>
    <w:rsid w:val="5C8D5E8B"/>
    <w:rsid w:val="5CFD2F0B"/>
    <w:rsid w:val="5D537A94"/>
    <w:rsid w:val="5E0F65DE"/>
    <w:rsid w:val="5E960581"/>
    <w:rsid w:val="5EE27322"/>
    <w:rsid w:val="5F096FA4"/>
    <w:rsid w:val="5F580348"/>
    <w:rsid w:val="5F7C7F0D"/>
    <w:rsid w:val="5F906D7E"/>
    <w:rsid w:val="5FAE5456"/>
    <w:rsid w:val="601856F1"/>
    <w:rsid w:val="60284F92"/>
    <w:rsid w:val="6078689C"/>
    <w:rsid w:val="608A7C71"/>
    <w:rsid w:val="608F34D9"/>
    <w:rsid w:val="60D275DA"/>
    <w:rsid w:val="60DA0BF8"/>
    <w:rsid w:val="61447E20"/>
    <w:rsid w:val="614A053D"/>
    <w:rsid w:val="6255533C"/>
    <w:rsid w:val="62922E0D"/>
    <w:rsid w:val="62E96ED1"/>
    <w:rsid w:val="63155F18"/>
    <w:rsid w:val="63212B0F"/>
    <w:rsid w:val="634646B6"/>
    <w:rsid w:val="638875A7"/>
    <w:rsid w:val="63956BF1"/>
    <w:rsid w:val="63D15719"/>
    <w:rsid w:val="63D770DA"/>
    <w:rsid w:val="63FE69AC"/>
    <w:rsid w:val="642A10AB"/>
    <w:rsid w:val="64B17EC2"/>
    <w:rsid w:val="64B87CAC"/>
    <w:rsid w:val="65C47781"/>
    <w:rsid w:val="660A5ADC"/>
    <w:rsid w:val="66216982"/>
    <w:rsid w:val="66B31CEE"/>
    <w:rsid w:val="66C60B5E"/>
    <w:rsid w:val="66CB4B3F"/>
    <w:rsid w:val="66D22546"/>
    <w:rsid w:val="672C4748"/>
    <w:rsid w:val="67430B7A"/>
    <w:rsid w:val="67614696"/>
    <w:rsid w:val="67DF4C99"/>
    <w:rsid w:val="68203E3F"/>
    <w:rsid w:val="684456FD"/>
    <w:rsid w:val="699D6C67"/>
    <w:rsid w:val="6A13659F"/>
    <w:rsid w:val="6A570BC4"/>
    <w:rsid w:val="6A7B23AF"/>
    <w:rsid w:val="6AF74155"/>
    <w:rsid w:val="6B032AFA"/>
    <w:rsid w:val="6B6537B4"/>
    <w:rsid w:val="6B6B6D1D"/>
    <w:rsid w:val="6BA820BC"/>
    <w:rsid w:val="6BEC1E12"/>
    <w:rsid w:val="6C231EBB"/>
    <w:rsid w:val="6D5E0C30"/>
    <w:rsid w:val="6D620092"/>
    <w:rsid w:val="6E0C43BB"/>
    <w:rsid w:val="6E5024FA"/>
    <w:rsid w:val="6E6E0BD2"/>
    <w:rsid w:val="6E7C5BD8"/>
    <w:rsid w:val="6F651FD5"/>
    <w:rsid w:val="6F944668"/>
    <w:rsid w:val="6FEA072C"/>
    <w:rsid w:val="70231548"/>
    <w:rsid w:val="7054528E"/>
    <w:rsid w:val="705B6F34"/>
    <w:rsid w:val="70826F57"/>
    <w:rsid w:val="708F6BDE"/>
    <w:rsid w:val="709C1A26"/>
    <w:rsid w:val="70F433A9"/>
    <w:rsid w:val="713331D1"/>
    <w:rsid w:val="71761A2C"/>
    <w:rsid w:val="71B374B1"/>
    <w:rsid w:val="72823C5F"/>
    <w:rsid w:val="730F142D"/>
    <w:rsid w:val="73277A20"/>
    <w:rsid w:val="7349576A"/>
    <w:rsid w:val="736F30A3"/>
    <w:rsid w:val="73970283"/>
    <w:rsid w:val="73AF3858"/>
    <w:rsid w:val="73E05F55"/>
    <w:rsid w:val="74387CB8"/>
    <w:rsid w:val="743E51F2"/>
    <w:rsid w:val="74DC4AE7"/>
    <w:rsid w:val="75507BE5"/>
    <w:rsid w:val="75973D58"/>
    <w:rsid w:val="759E1D9D"/>
    <w:rsid w:val="75ED4AD2"/>
    <w:rsid w:val="7601057E"/>
    <w:rsid w:val="76280742"/>
    <w:rsid w:val="764E0B72"/>
    <w:rsid w:val="765F0FAD"/>
    <w:rsid w:val="76DD3932"/>
    <w:rsid w:val="76E61E25"/>
    <w:rsid w:val="772F6027"/>
    <w:rsid w:val="77617526"/>
    <w:rsid w:val="7771703D"/>
    <w:rsid w:val="777C2A45"/>
    <w:rsid w:val="77A45665"/>
    <w:rsid w:val="77B465A6"/>
    <w:rsid w:val="782A3DBC"/>
    <w:rsid w:val="789B1C6B"/>
    <w:rsid w:val="79521809"/>
    <w:rsid w:val="79BA116F"/>
    <w:rsid w:val="7A3A7DD8"/>
    <w:rsid w:val="7A5C43E8"/>
    <w:rsid w:val="7AAD2453"/>
    <w:rsid w:val="7B3311D9"/>
    <w:rsid w:val="7B4056A4"/>
    <w:rsid w:val="7BBA7205"/>
    <w:rsid w:val="7BCE0F02"/>
    <w:rsid w:val="7BF62AEF"/>
    <w:rsid w:val="7C172FBE"/>
    <w:rsid w:val="7C631BA6"/>
    <w:rsid w:val="7C760F91"/>
    <w:rsid w:val="7D1250D9"/>
    <w:rsid w:val="7D1F6FAF"/>
    <w:rsid w:val="7D3B25C7"/>
    <w:rsid w:val="7D481683"/>
    <w:rsid w:val="7DE40CF1"/>
    <w:rsid w:val="7E61605D"/>
    <w:rsid w:val="7E846485"/>
    <w:rsid w:val="7E906943"/>
    <w:rsid w:val="7E9E6AF6"/>
    <w:rsid w:val="7EB20667"/>
    <w:rsid w:val="7EBD328D"/>
    <w:rsid w:val="7ECB797B"/>
    <w:rsid w:val="7F0F1A34"/>
    <w:rsid w:val="7FC115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5"/>
    <w:next w:val="1"/>
    <w:link w:val="64"/>
    <w:qFormat/>
    <w:uiPriority w:val="0"/>
    <w:pPr>
      <w:spacing w:before="340" w:after="330" w:line="360" w:lineRule="auto"/>
      <w:jc w:val="center"/>
      <w:outlineLvl w:val="0"/>
    </w:pPr>
    <w:rPr>
      <w:rFonts w:eastAsia="黑体"/>
      <w:kern w:val="44"/>
      <w:szCs w:val="44"/>
    </w:rPr>
  </w:style>
  <w:style w:type="paragraph" w:styleId="7">
    <w:name w:val="heading 2"/>
    <w:basedOn w:val="5"/>
    <w:next w:val="6"/>
    <w:link w:val="94"/>
    <w:qFormat/>
    <w:uiPriority w:val="0"/>
    <w:pPr>
      <w:adjustRightInd w:val="0"/>
      <w:jc w:val="center"/>
      <w:textAlignment w:val="baseline"/>
      <w:outlineLvl w:val="1"/>
    </w:pPr>
    <w:rPr>
      <w:kern w:val="0"/>
      <w:sz w:val="24"/>
      <w:szCs w:val="20"/>
    </w:rPr>
  </w:style>
  <w:style w:type="paragraph" w:styleId="5">
    <w:name w:val="heading 3"/>
    <w:basedOn w:val="6"/>
    <w:next w:val="1"/>
    <w:link w:val="63"/>
    <w:qFormat/>
    <w:uiPriority w:val="0"/>
    <w:pPr>
      <w:spacing w:before="260" w:after="260" w:line="240" w:lineRule="auto"/>
      <w:outlineLvl w:val="2"/>
    </w:pPr>
    <w:rPr>
      <w:rFonts w:ascii="宋体" w:hAnsi="宋体" w:eastAsia="宋体"/>
      <w:szCs w:val="32"/>
    </w:rPr>
  </w:style>
  <w:style w:type="paragraph" w:styleId="6">
    <w:name w:val="heading 4"/>
    <w:basedOn w:val="1"/>
    <w:next w:val="1"/>
    <w:link w:val="61"/>
    <w:qFormat/>
    <w:uiPriority w:val="0"/>
    <w:pPr>
      <w:keepNext/>
      <w:keepLines/>
      <w:spacing w:before="280" w:after="290" w:line="376" w:lineRule="auto"/>
      <w:outlineLvl w:val="3"/>
    </w:pPr>
    <w:rPr>
      <w:rFonts w:ascii="Arial" w:hAnsi="Arial" w:eastAsia="黑体" w:cs="Times New Roman"/>
      <w:b/>
      <w:bCs/>
      <w:sz w:val="28"/>
      <w:szCs w:val="28"/>
    </w:rPr>
  </w:style>
  <w:style w:type="paragraph" w:styleId="8">
    <w:name w:val="heading 5"/>
    <w:basedOn w:val="1"/>
    <w:next w:val="9"/>
    <w:link w:val="103"/>
    <w:qFormat/>
    <w:uiPriority w:val="0"/>
    <w:pPr>
      <w:keepNext/>
      <w:keepLines/>
      <w:spacing w:before="280" w:after="290" w:line="376" w:lineRule="auto"/>
      <w:outlineLvl w:val="4"/>
    </w:pPr>
    <w:rPr>
      <w:rFonts w:ascii="Times New Roman" w:hAnsi="Times New Roman" w:eastAsia="宋体" w:cs="Times New Roman"/>
      <w:b/>
      <w:sz w:val="28"/>
      <w:szCs w:val="20"/>
    </w:rPr>
  </w:style>
  <w:style w:type="paragraph" w:styleId="10">
    <w:name w:val="heading 6"/>
    <w:basedOn w:val="1"/>
    <w:next w:val="9"/>
    <w:link w:val="106"/>
    <w:qFormat/>
    <w:uiPriority w:val="0"/>
    <w:pPr>
      <w:keepNext/>
      <w:keepLines/>
      <w:spacing w:before="240" w:after="64" w:line="320" w:lineRule="auto"/>
      <w:outlineLvl w:val="5"/>
    </w:pPr>
    <w:rPr>
      <w:rFonts w:ascii="Arial" w:hAnsi="Arial" w:eastAsia="黑体" w:cs="Times New Roman"/>
      <w:b/>
      <w:sz w:val="24"/>
      <w:szCs w:val="20"/>
    </w:rPr>
  </w:style>
  <w:style w:type="paragraph" w:styleId="11">
    <w:name w:val="heading 7"/>
    <w:basedOn w:val="1"/>
    <w:next w:val="9"/>
    <w:link w:val="107"/>
    <w:qFormat/>
    <w:uiPriority w:val="0"/>
    <w:pPr>
      <w:keepNext/>
      <w:keepLines/>
      <w:spacing w:before="240" w:after="64" w:line="320" w:lineRule="auto"/>
      <w:outlineLvl w:val="6"/>
    </w:pPr>
    <w:rPr>
      <w:rFonts w:ascii="Times New Roman" w:hAnsi="Times New Roman" w:eastAsia="宋体" w:cs="Times New Roman"/>
      <w:b/>
      <w:sz w:val="24"/>
      <w:szCs w:val="20"/>
    </w:rPr>
  </w:style>
  <w:style w:type="paragraph" w:styleId="12">
    <w:name w:val="heading 8"/>
    <w:basedOn w:val="1"/>
    <w:next w:val="9"/>
    <w:link w:val="108"/>
    <w:qFormat/>
    <w:uiPriority w:val="0"/>
    <w:pPr>
      <w:keepNext/>
      <w:keepLines/>
      <w:spacing w:before="240" w:after="64" w:line="320" w:lineRule="auto"/>
      <w:outlineLvl w:val="7"/>
    </w:pPr>
    <w:rPr>
      <w:rFonts w:ascii="Arial" w:hAnsi="Arial" w:eastAsia="黑体" w:cs="Times New Roman"/>
      <w:sz w:val="24"/>
      <w:szCs w:val="20"/>
    </w:rPr>
  </w:style>
  <w:style w:type="paragraph" w:styleId="13">
    <w:name w:val="heading 9"/>
    <w:basedOn w:val="1"/>
    <w:next w:val="9"/>
    <w:link w:val="109"/>
    <w:qFormat/>
    <w:uiPriority w:val="0"/>
    <w:pPr>
      <w:keepNext/>
      <w:keepLines/>
      <w:spacing w:before="240" w:after="64" w:line="320" w:lineRule="auto"/>
      <w:outlineLvl w:val="8"/>
    </w:pPr>
    <w:rPr>
      <w:rFonts w:ascii="Arial" w:hAnsi="Arial" w:eastAsia="黑体" w:cs="Times New Roman"/>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Plain Text"/>
    <w:basedOn w:val="1"/>
    <w:next w:val="3"/>
    <w:link w:val="113"/>
    <w:qFormat/>
    <w:uiPriority w:val="0"/>
    <w:rPr>
      <w:rFonts w:ascii="宋体" w:hAnsi="Courier New" w:eastAsia="宋体" w:cs="Times New Roman"/>
      <w:szCs w:val="20"/>
    </w:rPr>
  </w:style>
  <w:style w:type="paragraph" w:customStyle="1" w:styleId="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9">
    <w:name w:val="Normal Indent"/>
    <w:basedOn w:val="1"/>
    <w:link w:val="65"/>
    <w:qFormat/>
    <w:uiPriority w:val="99"/>
    <w:pPr>
      <w:ind w:firstLine="420"/>
    </w:pPr>
    <w:rPr>
      <w:rFonts w:ascii="Times New Roman" w:hAnsi="Times New Roman" w:eastAsia="宋体" w:cs="Times New Roman"/>
      <w:szCs w:val="20"/>
    </w:rPr>
  </w:style>
  <w:style w:type="paragraph" w:styleId="14">
    <w:name w:val="toc 7"/>
    <w:basedOn w:val="1"/>
    <w:next w:val="1"/>
    <w:semiHidden/>
    <w:qFormat/>
    <w:uiPriority w:val="0"/>
    <w:pPr>
      <w:ind w:left="1260"/>
      <w:jc w:val="left"/>
    </w:pPr>
    <w:rPr>
      <w:rFonts w:ascii="Times New Roman" w:hAnsi="Times New Roman" w:eastAsia="宋体" w:cs="Times New Roman"/>
      <w:szCs w:val="21"/>
    </w:rPr>
  </w:style>
  <w:style w:type="paragraph" w:styleId="15">
    <w:name w:val="caption"/>
    <w:basedOn w:val="1"/>
    <w:next w:val="1"/>
    <w:qFormat/>
    <w:uiPriority w:val="0"/>
    <w:pPr>
      <w:widowControl/>
      <w:spacing w:line="360" w:lineRule="auto"/>
      <w:ind w:firstLine="1940" w:firstLineChars="920"/>
      <w:jc w:val="left"/>
    </w:pPr>
    <w:rPr>
      <w:rFonts w:ascii="宋体" w:hAnsi="宋体" w:eastAsia="宋体" w:cs="Times New Roman"/>
      <w:b/>
      <w:bCs/>
      <w:kern w:val="0"/>
      <w:sz w:val="20"/>
      <w:szCs w:val="20"/>
    </w:rPr>
  </w:style>
  <w:style w:type="paragraph" w:styleId="16">
    <w:name w:val="List Bullet"/>
    <w:basedOn w:val="1"/>
    <w:qFormat/>
    <w:uiPriority w:val="0"/>
    <w:pPr>
      <w:numPr>
        <w:ilvl w:val="0"/>
        <w:numId w:val="1"/>
      </w:numPr>
    </w:pPr>
    <w:rPr>
      <w:rFonts w:ascii="Times New Roman" w:hAnsi="Times New Roman" w:eastAsia="宋体" w:cs="Times New Roman"/>
      <w:szCs w:val="20"/>
    </w:rPr>
  </w:style>
  <w:style w:type="paragraph" w:styleId="17">
    <w:name w:val="Document Map"/>
    <w:basedOn w:val="1"/>
    <w:link w:val="79"/>
    <w:semiHidden/>
    <w:qFormat/>
    <w:uiPriority w:val="0"/>
    <w:pPr>
      <w:shd w:val="clear" w:color="auto" w:fill="000080"/>
    </w:pPr>
    <w:rPr>
      <w:rFonts w:ascii="Times New Roman" w:hAnsi="Times New Roman" w:eastAsia="宋体" w:cs="Times New Roman"/>
      <w:szCs w:val="24"/>
    </w:rPr>
  </w:style>
  <w:style w:type="paragraph" w:styleId="18">
    <w:name w:val="annotation text"/>
    <w:basedOn w:val="1"/>
    <w:link w:val="212"/>
    <w:qFormat/>
    <w:uiPriority w:val="0"/>
    <w:pPr>
      <w:autoSpaceDE w:val="0"/>
      <w:autoSpaceDN w:val="0"/>
      <w:adjustRightInd w:val="0"/>
      <w:jc w:val="left"/>
      <w:textAlignment w:val="baseline"/>
    </w:pPr>
    <w:rPr>
      <w:rFonts w:ascii="宋体" w:hAnsi="Times New Roman" w:eastAsia="宋体" w:cs="Times New Roman"/>
      <w:kern w:val="0"/>
      <w:sz w:val="34"/>
      <w:szCs w:val="20"/>
    </w:rPr>
  </w:style>
  <w:style w:type="paragraph" w:styleId="19">
    <w:name w:val="Body Text 3"/>
    <w:basedOn w:val="1"/>
    <w:link w:val="121"/>
    <w:qFormat/>
    <w:uiPriority w:val="0"/>
    <w:pPr>
      <w:spacing w:after="120"/>
    </w:pPr>
    <w:rPr>
      <w:rFonts w:ascii="Times New Roman" w:hAnsi="Times New Roman" w:eastAsia="宋体" w:cs="Times New Roman"/>
      <w:sz w:val="16"/>
      <w:szCs w:val="16"/>
    </w:rPr>
  </w:style>
  <w:style w:type="paragraph" w:styleId="20">
    <w:name w:val="Body Text"/>
    <w:basedOn w:val="1"/>
    <w:link w:val="115"/>
    <w:qFormat/>
    <w:uiPriority w:val="0"/>
    <w:pPr>
      <w:spacing w:line="360" w:lineRule="auto"/>
    </w:pPr>
    <w:rPr>
      <w:rFonts w:ascii="Times New Roman" w:hAnsi="Times New Roman" w:eastAsia="宋体" w:cs="Times New Roman"/>
      <w:b/>
      <w:bCs/>
      <w:sz w:val="24"/>
      <w:szCs w:val="24"/>
    </w:rPr>
  </w:style>
  <w:style w:type="paragraph" w:styleId="21">
    <w:name w:val="Body Text Indent"/>
    <w:basedOn w:val="1"/>
    <w:link w:val="102"/>
    <w:qFormat/>
    <w:uiPriority w:val="0"/>
    <w:pPr>
      <w:spacing w:line="360" w:lineRule="auto"/>
      <w:ind w:firstLine="420" w:firstLineChars="200"/>
    </w:pPr>
    <w:rPr>
      <w:rFonts w:ascii="Times New Roman" w:hAnsi="Times New Roman" w:eastAsia="宋体" w:cs="Times New Roman"/>
      <w:szCs w:val="24"/>
    </w:rPr>
  </w:style>
  <w:style w:type="paragraph" w:styleId="22">
    <w:name w:val="toc 5"/>
    <w:basedOn w:val="1"/>
    <w:next w:val="1"/>
    <w:semiHidden/>
    <w:qFormat/>
    <w:uiPriority w:val="0"/>
    <w:pPr>
      <w:ind w:left="840"/>
      <w:jc w:val="left"/>
    </w:pPr>
    <w:rPr>
      <w:rFonts w:ascii="Times New Roman" w:hAnsi="Times New Roman" w:eastAsia="宋体" w:cs="Times New Roman"/>
      <w:szCs w:val="21"/>
    </w:rPr>
  </w:style>
  <w:style w:type="paragraph" w:styleId="23">
    <w:name w:val="toc 3"/>
    <w:basedOn w:val="1"/>
    <w:next w:val="1"/>
    <w:semiHidden/>
    <w:qFormat/>
    <w:uiPriority w:val="0"/>
    <w:pPr>
      <w:ind w:left="420"/>
      <w:jc w:val="left"/>
    </w:pPr>
    <w:rPr>
      <w:rFonts w:ascii="Times New Roman" w:hAnsi="Times New Roman" w:eastAsia="宋体" w:cs="Times New Roman"/>
      <w:i/>
      <w:iCs/>
      <w:szCs w:val="24"/>
    </w:rPr>
  </w:style>
  <w:style w:type="paragraph" w:styleId="24">
    <w:name w:val="toc 8"/>
    <w:basedOn w:val="1"/>
    <w:next w:val="1"/>
    <w:semiHidden/>
    <w:qFormat/>
    <w:uiPriority w:val="0"/>
    <w:pPr>
      <w:ind w:left="1470"/>
      <w:jc w:val="left"/>
    </w:pPr>
    <w:rPr>
      <w:rFonts w:ascii="Times New Roman" w:hAnsi="Times New Roman" w:eastAsia="宋体" w:cs="Times New Roman"/>
      <w:szCs w:val="21"/>
    </w:rPr>
  </w:style>
  <w:style w:type="paragraph" w:styleId="25">
    <w:name w:val="Date"/>
    <w:basedOn w:val="1"/>
    <w:next w:val="1"/>
    <w:link w:val="111"/>
    <w:qFormat/>
    <w:uiPriority w:val="0"/>
    <w:rPr>
      <w:rFonts w:ascii="宋体" w:hAnsi="Courier New" w:eastAsia="宋体" w:cs="Times New Roman"/>
      <w:sz w:val="32"/>
      <w:szCs w:val="20"/>
    </w:rPr>
  </w:style>
  <w:style w:type="paragraph" w:styleId="26">
    <w:name w:val="Body Text Indent 2"/>
    <w:basedOn w:val="1"/>
    <w:link w:val="116"/>
    <w:qFormat/>
    <w:uiPriority w:val="0"/>
    <w:pPr>
      <w:spacing w:beforeLines="50" w:afterLines="50" w:line="120" w:lineRule="auto"/>
      <w:ind w:firstLine="840" w:firstLineChars="400"/>
      <w:jc w:val="left"/>
    </w:pPr>
    <w:rPr>
      <w:rFonts w:ascii="宋体" w:hAnsi="宋体" w:eastAsia="宋体" w:cs="Times New Roman"/>
      <w:szCs w:val="24"/>
    </w:rPr>
  </w:style>
  <w:style w:type="paragraph" w:styleId="27">
    <w:name w:val="Balloon Text"/>
    <w:basedOn w:val="1"/>
    <w:link w:val="123"/>
    <w:semiHidden/>
    <w:qFormat/>
    <w:uiPriority w:val="0"/>
    <w:rPr>
      <w:rFonts w:ascii="Times New Roman" w:hAnsi="Times New Roman" w:eastAsia="宋体" w:cs="Times New Roman"/>
      <w:sz w:val="18"/>
      <w:szCs w:val="18"/>
    </w:rPr>
  </w:style>
  <w:style w:type="paragraph" w:styleId="28">
    <w:name w:val="footer"/>
    <w:basedOn w:val="1"/>
    <w:link w:val="120"/>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29">
    <w:name w:val="header"/>
    <w:basedOn w:val="1"/>
    <w:link w:val="117"/>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30">
    <w:name w:val="toc 1"/>
    <w:basedOn w:val="1"/>
    <w:next w:val="1"/>
    <w:semiHidden/>
    <w:qFormat/>
    <w:uiPriority w:val="0"/>
    <w:pPr>
      <w:spacing w:before="120" w:after="120"/>
      <w:jc w:val="left"/>
    </w:pPr>
    <w:rPr>
      <w:rFonts w:ascii="Times New Roman" w:hAnsi="Times New Roman" w:eastAsia="宋体" w:cs="Times New Roman"/>
      <w:b/>
      <w:bCs/>
      <w:caps/>
      <w:szCs w:val="24"/>
    </w:rPr>
  </w:style>
  <w:style w:type="paragraph" w:styleId="31">
    <w:name w:val="toc 4"/>
    <w:basedOn w:val="1"/>
    <w:next w:val="1"/>
    <w:semiHidden/>
    <w:qFormat/>
    <w:uiPriority w:val="0"/>
    <w:pPr>
      <w:ind w:left="630"/>
      <w:jc w:val="left"/>
    </w:pPr>
    <w:rPr>
      <w:rFonts w:ascii="Times New Roman" w:hAnsi="Times New Roman" w:eastAsia="宋体" w:cs="Times New Roman"/>
      <w:szCs w:val="21"/>
    </w:rPr>
  </w:style>
  <w:style w:type="paragraph" w:styleId="32">
    <w:name w:val="toc 6"/>
    <w:basedOn w:val="1"/>
    <w:next w:val="1"/>
    <w:semiHidden/>
    <w:qFormat/>
    <w:uiPriority w:val="0"/>
    <w:pPr>
      <w:ind w:left="1050"/>
      <w:jc w:val="left"/>
    </w:pPr>
    <w:rPr>
      <w:rFonts w:ascii="Times New Roman" w:hAnsi="Times New Roman" w:eastAsia="宋体" w:cs="Times New Roman"/>
      <w:szCs w:val="21"/>
    </w:rPr>
  </w:style>
  <w:style w:type="paragraph" w:styleId="33">
    <w:name w:val="Body Text Indent 3"/>
    <w:basedOn w:val="1"/>
    <w:link w:val="118"/>
    <w:qFormat/>
    <w:uiPriority w:val="0"/>
    <w:pPr>
      <w:spacing w:line="360" w:lineRule="auto"/>
      <w:ind w:firstLine="482" w:firstLineChars="200"/>
    </w:pPr>
    <w:rPr>
      <w:rFonts w:ascii="宋体" w:hAnsi="Times New Roman" w:eastAsia="宋体" w:cs="Times New Roman"/>
      <w:b/>
      <w:bCs/>
      <w:sz w:val="24"/>
      <w:szCs w:val="24"/>
    </w:rPr>
  </w:style>
  <w:style w:type="paragraph" w:styleId="34">
    <w:name w:val="toc 2"/>
    <w:basedOn w:val="1"/>
    <w:next w:val="1"/>
    <w:semiHidden/>
    <w:qFormat/>
    <w:uiPriority w:val="0"/>
    <w:pPr>
      <w:tabs>
        <w:tab w:val="right" w:leader="dot" w:pos="8296"/>
      </w:tabs>
      <w:ind w:left="210"/>
      <w:jc w:val="left"/>
    </w:pPr>
    <w:rPr>
      <w:rFonts w:ascii="Times New Roman" w:hAnsi="Times New Roman" w:eastAsia="宋体" w:cs="Times New Roman"/>
      <w:smallCaps/>
      <w:szCs w:val="24"/>
    </w:rPr>
  </w:style>
  <w:style w:type="paragraph" w:styleId="35">
    <w:name w:val="toc 9"/>
    <w:basedOn w:val="1"/>
    <w:next w:val="1"/>
    <w:semiHidden/>
    <w:qFormat/>
    <w:uiPriority w:val="0"/>
    <w:pPr>
      <w:ind w:left="1680"/>
      <w:jc w:val="left"/>
    </w:pPr>
    <w:rPr>
      <w:rFonts w:ascii="Times New Roman" w:hAnsi="Times New Roman" w:eastAsia="宋体" w:cs="Times New Roman"/>
      <w:szCs w:val="21"/>
    </w:rPr>
  </w:style>
  <w:style w:type="paragraph" w:styleId="36">
    <w:name w:val="Body Text 2"/>
    <w:basedOn w:val="1"/>
    <w:link w:val="119"/>
    <w:qFormat/>
    <w:uiPriority w:val="0"/>
    <w:pPr>
      <w:spacing w:line="360" w:lineRule="auto"/>
    </w:pPr>
    <w:rPr>
      <w:rFonts w:ascii="Times New Roman" w:hAnsi="Times New Roman" w:eastAsia="宋体" w:cs="Times New Roman"/>
      <w:sz w:val="24"/>
      <w:szCs w:val="24"/>
    </w:rPr>
  </w:style>
  <w:style w:type="paragraph" w:styleId="37">
    <w:name w:val="HTML Preformatted"/>
    <w:basedOn w:val="1"/>
    <w:link w:val="11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Times New Roman"/>
      <w:color w:val="000000"/>
      <w:kern w:val="0"/>
      <w:sz w:val="20"/>
      <w:szCs w:val="20"/>
    </w:rPr>
  </w:style>
  <w:style w:type="paragraph" w:styleId="38">
    <w:name w:val="Normal (Web)"/>
    <w:basedOn w:val="1"/>
    <w:qFormat/>
    <w:uiPriority w:val="99"/>
    <w:rPr>
      <w:rFonts w:ascii="Times New Roman" w:hAnsi="Times New Roman" w:eastAsia="宋体" w:cs="Times New Roman"/>
      <w:sz w:val="24"/>
      <w:szCs w:val="24"/>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eastAsia="宋体" w:cs="Times New Roman"/>
      <w:sz w:val="24"/>
      <w:szCs w:val="24"/>
    </w:rPr>
  </w:style>
  <w:style w:type="paragraph" w:styleId="40">
    <w:name w:val="Title"/>
    <w:basedOn w:val="1"/>
    <w:link w:val="110"/>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8"/>
    <w:next w:val="18"/>
    <w:link w:val="213"/>
    <w:qFormat/>
    <w:uiPriority w:val="0"/>
    <w:pPr>
      <w:autoSpaceDE/>
      <w:autoSpaceDN/>
      <w:adjustRightInd/>
      <w:textAlignment w:val="auto"/>
    </w:pPr>
    <w:rPr>
      <w:b/>
      <w:bCs/>
      <w:kern w:val="2"/>
      <w:sz w:val="21"/>
      <w:szCs w:val="24"/>
    </w:rPr>
  </w:style>
  <w:style w:type="paragraph" w:styleId="42">
    <w:name w:val="Body Text First Indent"/>
    <w:basedOn w:val="20"/>
    <w:link w:val="155"/>
    <w:qFormat/>
    <w:uiPriority w:val="0"/>
    <w:pPr>
      <w:spacing w:after="120" w:line="240" w:lineRule="auto"/>
      <w:ind w:firstLine="420" w:firstLineChars="100"/>
    </w:pPr>
    <w:rPr>
      <w:sz w:val="21"/>
    </w:rPr>
  </w:style>
  <w:style w:type="table" w:styleId="44">
    <w:name w:val="Table Grid"/>
    <w:basedOn w:val="43"/>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basedOn w:val="45"/>
    <w:semiHidden/>
    <w:unhideWhenUsed/>
    <w:qFormat/>
    <w:uiPriority w:val="99"/>
    <w:rPr>
      <w:color w:val="954F72" w:themeColor="followedHyperlink"/>
      <w:u w:val="single"/>
      <w14:textFill>
        <w14:solidFill>
          <w14:schemeClr w14:val="folHlink"/>
        </w14:solidFill>
      </w14:textFill>
    </w:rPr>
  </w:style>
  <w:style w:type="character" w:styleId="49">
    <w:name w:val="Hyperlink"/>
    <w:qFormat/>
    <w:uiPriority w:val="0"/>
    <w:rPr>
      <w:color w:val="0000FF"/>
      <w:u w:val="single"/>
    </w:rPr>
  </w:style>
  <w:style w:type="character" w:styleId="50">
    <w:name w:val="annotation reference"/>
    <w:qFormat/>
    <w:uiPriority w:val="0"/>
    <w:rPr>
      <w:sz w:val="21"/>
      <w:szCs w:val="21"/>
    </w:rPr>
  </w:style>
  <w:style w:type="paragraph" w:customStyle="1" w:styleId="51">
    <w:name w:val="正文正"/>
    <w:basedOn w:val="1"/>
    <w:qFormat/>
    <w:uiPriority w:val="0"/>
    <w:pPr>
      <w:spacing w:line="560" w:lineRule="exact"/>
      <w:ind w:firstLine="561"/>
    </w:pPr>
    <w:rPr>
      <w:rFonts w:ascii="Calibri" w:hAnsi="Calibri"/>
      <w:sz w:val="28"/>
      <w:szCs w:val="28"/>
    </w:rPr>
  </w:style>
  <w:style w:type="character" w:customStyle="1" w:styleId="52">
    <w:name w:val="标题 1 字符"/>
    <w:basedOn w:val="45"/>
    <w:qFormat/>
    <w:uiPriority w:val="9"/>
    <w:rPr>
      <w:b/>
      <w:bCs/>
      <w:kern w:val="44"/>
      <w:sz w:val="44"/>
      <w:szCs w:val="44"/>
    </w:rPr>
  </w:style>
  <w:style w:type="character" w:customStyle="1" w:styleId="53">
    <w:name w:val="标题 2 字符"/>
    <w:basedOn w:val="45"/>
    <w:semiHidden/>
    <w:qFormat/>
    <w:uiPriority w:val="9"/>
    <w:rPr>
      <w:rFonts w:asciiTheme="majorHAnsi" w:hAnsiTheme="majorHAnsi" w:eastAsiaTheme="majorEastAsia" w:cstheme="majorBidi"/>
      <w:b/>
      <w:bCs/>
      <w:sz w:val="32"/>
      <w:szCs w:val="32"/>
    </w:rPr>
  </w:style>
  <w:style w:type="character" w:customStyle="1" w:styleId="54">
    <w:name w:val="标题 3 字符"/>
    <w:basedOn w:val="45"/>
    <w:semiHidden/>
    <w:qFormat/>
    <w:uiPriority w:val="9"/>
    <w:rPr>
      <w:b/>
      <w:bCs/>
      <w:sz w:val="32"/>
      <w:szCs w:val="32"/>
    </w:rPr>
  </w:style>
  <w:style w:type="character" w:customStyle="1" w:styleId="55">
    <w:name w:val="标题 4 字符"/>
    <w:basedOn w:val="45"/>
    <w:semiHidden/>
    <w:qFormat/>
    <w:uiPriority w:val="9"/>
    <w:rPr>
      <w:rFonts w:asciiTheme="majorHAnsi" w:hAnsiTheme="majorHAnsi" w:eastAsiaTheme="majorEastAsia" w:cstheme="majorBidi"/>
      <w:b/>
      <w:bCs/>
      <w:sz w:val="28"/>
      <w:szCs w:val="28"/>
    </w:rPr>
  </w:style>
  <w:style w:type="character" w:customStyle="1" w:styleId="56">
    <w:name w:val="标题 5 字符"/>
    <w:basedOn w:val="45"/>
    <w:semiHidden/>
    <w:qFormat/>
    <w:uiPriority w:val="9"/>
    <w:rPr>
      <w:b/>
      <w:bCs/>
      <w:sz w:val="28"/>
      <w:szCs w:val="28"/>
    </w:rPr>
  </w:style>
  <w:style w:type="character" w:customStyle="1" w:styleId="57">
    <w:name w:val="标题 6 字符"/>
    <w:basedOn w:val="45"/>
    <w:semiHidden/>
    <w:qFormat/>
    <w:uiPriority w:val="9"/>
    <w:rPr>
      <w:rFonts w:asciiTheme="majorHAnsi" w:hAnsiTheme="majorHAnsi" w:eastAsiaTheme="majorEastAsia" w:cstheme="majorBidi"/>
      <w:b/>
      <w:bCs/>
      <w:sz w:val="24"/>
      <w:szCs w:val="24"/>
    </w:rPr>
  </w:style>
  <w:style w:type="character" w:customStyle="1" w:styleId="58">
    <w:name w:val="标题 7 字符"/>
    <w:basedOn w:val="45"/>
    <w:semiHidden/>
    <w:qFormat/>
    <w:uiPriority w:val="9"/>
    <w:rPr>
      <w:b/>
      <w:bCs/>
      <w:sz w:val="24"/>
      <w:szCs w:val="24"/>
    </w:rPr>
  </w:style>
  <w:style w:type="character" w:customStyle="1" w:styleId="59">
    <w:name w:val="标题 8 字符"/>
    <w:basedOn w:val="45"/>
    <w:semiHidden/>
    <w:qFormat/>
    <w:uiPriority w:val="9"/>
    <w:rPr>
      <w:rFonts w:asciiTheme="majorHAnsi" w:hAnsiTheme="majorHAnsi" w:eastAsiaTheme="majorEastAsia" w:cstheme="majorBidi"/>
      <w:sz w:val="24"/>
      <w:szCs w:val="24"/>
    </w:rPr>
  </w:style>
  <w:style w:type="character" w:customStyle="1" w:styleId="60">
    <w:name w:val="标题 9 字符"/>
    <w:basedOn w:val="45"/>
    <w:semiHidden/>
    <w:qFormat/>
    <w:uiPriority w:val="9"/>
    <w:rPr>
      <w:rFonts w:asciiTheme="majorHAnsi" w:hAnsiTheme="majorHAnsi" w:eastAsiaTheme="majorEastAsia" w:cstheme="majorBidi"/>
      <w:szCs w:val="21"/>
    </w:rPr>
  </w:style>
  <w:style w:type="character" w:customStyle="1" w:styleId="61">
    <w:name w:val="标题 4 Char"/>
    <w:link w:val="6"/>
    <w:qFormat/>
    <w:uiPriority w:val="0"/>
    <w:rPr>
      <w:rFonts w:ascii="Arial" w:hAnsi="Arial" w:eastAsia="黑体" w:cs="Times New Roman"/>
      <w:b/>
      <w:bCs/>
      <w:sz w:val="28"/>
      <w:szCs w:val="28"/>
    </w:rPr>
  </w:style>
  <w:style w:type="paragraph" w:customStyle="1" w:styleId="62">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63">
    <w:name w:val="标题 3 Char1"/>
    <w:link w:val="5"/>
    <w:qFormat/>
    <w:uiPriority w:val="0"/>
    <w:rPr>
      <w:rFonts w:ascii="宋体" w:hAnsi="宋体" w:eastAsia="宋体" w:cs="Times New Roman"/>
      <w:b/>
      <w:bCs/>
      <w:sz w:val="28"/>
      <w:szCs w:val="32"/>
    </w:rPr>
  </w:style>
  <w:style w:type="character" w:customStyle="1" w:styleId="64">
    <w:name w:val="标题 1 Char"/>
    <w:link w:val="4"/>
    <w:qFormat/>
    <w:uiPriority w:val="0"/>
    <w:rPr>
      <w:rFonts w:ascii="宋体" w:hAnsi="宋体" w:eastAsia="黑体" w:cs="Times New Roman"/>
      <w:b/>
      <w:bCs/>
      <w:kern w:val="44"/>
      <w:sz w:val="28"/>
      <w:szCs w:val="44"/>
    </w:rPr>
  </w:style>
  <w:style w:type="character" w:customStyle="1" w:styleId="65">
    <w:name w:val="正文缩进 Char"/>
    <w:link w:val="9"/>
    <w:qFormat/>
    <w:uiPriority w:val="0"/>
    <w:rPr>
      <w:rFonts w:ascii="Times New Roman" w:hAnsi="Times New Roman" w:eastAsia="宋体" w:cs="Times New Roman"/>
      <w:szCs w:val="20"/>
    </w:rPr>
  </w:style>
  <w:style w:type="character" w:customStyle="1" w:styleId="66">
    <w:name w:val="标题 字符"/>
    <w:basedOn w:val="45"/>
    <w:qFormat/>
    <w:uiPriority w:val="10"/>
    <w:rPr>
      <w:rFonts w:asciiTheme="majorHAnsi" w:hAnsiTheme="majorHAnsi" w:eastAsiaTheme="majorEastAsia" w:cstheme="majorBidi"/>
      <w:b/>
      <w:bCs/>
      <w:sz w:val="32"/>
      <w:szCs w:val="32"/>
    </w:rPr>
  </w:style>
  <w:style w:type="character" w:customStyle="1" w:styleId="67">
    <w:name w:val="日期 字符"/>
    <w:basedOn w:val="45"/>
    <w:semiHidden/>
    <w:qFormat/>
    <w:uiPriority w:val="99"/>
  </w:style>
  <w:style w:type="character" w:customStyle="1" w:styleId="68">
    <w:name w:val="HTML 预设格式 字符"/>
    <w:basedOn w:val="45"/>
    <w:semiHidden/>
    <w:qFormat/>
    <w:uiPriority w:val="99"/>
    <w:rPr>
      <w:rFonts w:ascii="Courier New" w:hAnsi="Courier New" w:cs="Courier New"/>
      <w:sz w:val="20"/>
      <w:szCs w:val="20"/>
    </w:rPr>
  </w:style>
  <w:style w:type="character" w:customStyle="1" w:styleId="69">
    <w:name w:val="纯文本 字符"/>
    <w:basedOn w:val="45"/>
    <w:semiHidden/>
    <w:qFormat/>
    <w:uiPriority w:val="99"/>
    <w:rPr>
      <w:rFonts w:hAnsi="Courier New" w:cs="Courier New" w:asciiTheme="minorEastAsia"/>
    </w:rPr>
  </w:style>
  <w:style w:type="character" w:customStyle="1" w:styleId="70">
    <w:name w:val="正文文本缩进 字符"/>
    <w:basedOn w:val="45"/>
    <w:semiHidden/>
    <w:qFormat/>
    <w:uiPriority w:val="99"/>
  </w:style>
  <w:style w:type="character" w:customStyle="1" w:styleId="71">
    <w:name w:val="正文文本 字符"/>
    <w:basedOn w:val="45"/>
    <w:semiHidden/>
    <w:qFormat/>
    <w:uiPriority w:val="99"/>
  </w:style>
  <w:style w:type="character" w:customStyle="1" w:styleId="72">
    <w:name w:val="正文文本缩进 2 字符"/>
    <w:basedOn w:val="45"/>
    <w:semiHidden/>
    <w:qFormat/>
    <w:uiPriority w:val="99"/>
  </w:style>
  <w:style w:type="character" w:customStyle="1" w:styleId="73">
    <w:name w:val="页眉 字符"/>
    <w:basedOn w:val="45"/>
    <w:semiHidden/>
    <w:qFormat/>
    <w:uiPriority w:val="99"/>
    <w:rPr>
      <w:sz w:val="18"/>
      <w:szCs w:val="18"/>
    </w:rPr>
  </w:style>
  <w:style w:type="character" w:customStyle="1" w:styleId="74">
    <w:name w:val="批注文字 字符"/>
    <w:basedOn w:val="45"/>
    <w:semiHidden/>
    <w:qFormat/>
    <w:uiPriority w:val="99"/>
  </w:style>
  <w:style w:type="character" w:customStyle="1" w:styleId="75">
    <w:name w:val="正文文本缩进 3 字符"/>
    <w:basedOn w:val="45"/>
    <w:semiHidden/>
    <w:qFormat/>
    <w:uiPriority w:val="99"/>
    <w:rPr>
      <w:sz w:val="16"/>
      <w:szCs w:val="16"/>
    </w:rPr>
  </w:style>
  <w:style w:type="character" w:customStyle="1" w:styleId="76">
    <w:name w:val="正文文本 2 字符"/>
    <w:basedOn w:val="45"/>
    <w:semiHidden/>
    <w:qFormat/>
    <w:uiPriority w:val="99"/>
  </w:style>
  <w:style w:type="character" w:customStyle="1" w:styleId="77">
    <w:name w:val="页脚 字符"/>
    <w:basedOn w:val="45"/>
    <w:semiHidden/>
    <w:qFormat/>
    <w:uiPriority w:val="99"/>
    <w:rPr>
      <w:sz w:val="18"/>
      <w:szCs w:val="18"/>
    </w:rPr>
  </w:style>
  <w:style w:type="character" w:customStyle="1" w:styleId="78">
    <w:name w:val="已访问的超链接1"/>
    <w:qFormat/>
    <w:uiPriority w:val="0"/>
    <w:rPr>
      <w:color w:val="800080"/>
      <w:u w:val="single"/>
    </w:rPr>
  </w:style>
  <w:style w:type="character" w:customStyle="1" w:styleId="79">
    <w:name w:val="文档结构图 Char"/>
    <w:basedOn w:val="45"/>
    <w:link w:val="17"/>
    <w:semiHidden/>
    <w:qFormat/>
    <w:uiPriority w:val="0"/>
    <w:rPr>
      <w:rFonts w:ascii="Times New Roman" w:hAnsi="Times New Roman" w:eastAsia="宋体" w:cs="Times New Roman"/>
      <w:szCs w:val="24"/>
      <w:shd w:val="clear" w:color="auto" w:fill="000080"/>
    </w:rPr>
  </w:style>
  <w:style w:type="character" w:customStyle="1" w:styleId="80">
    <w:name w:val="标题 3 Char"/>
    <w:qFormat/>
    <w:uiPriority w:val="0"/>
    <w:rPr>
      <w:rFonts w:ascii="黑体" w:eastAsia="黑体"/>
      <w:bCs/>
      <w:sz w:val="30"/>
    </w:rPr>
  </w:style>
  <w:style w:type="character" w:customStyle="1" w:styleId="81">
    <w:name w:val="正文文本 3 字符"/>
    <w:basedOn w:val="45"/>
    <w:semiHidden/>
    <w:qFormat/>
    <w:uiPriority w:val="99"/>
    <w:rPr>
      <w:sz w:val="16"/>
      <w:szCs w:val="16"/>
    </w:rPr>
  </w:style>
  <w:style w:type="paragraph" w:customStyle="1" w:styleId="82">
    <w:name w:val="样式41"/>
    <w:basedOn w:val="1"/>
    <w:qFormat/>
    <w:uiPriority w:val="0"/>
    <w:pPr>
      <w:numPr>
        <w:ilvl w:val="0"/>
        <w:numId w:val="2"/>
      </w:numPr>
      <w:tabs>
        <w:tab w:val="left" w:pos="945"/>
      </w:tabs>
      <w:spacing w:line="360" w:lineRule="auto"/>
    </w:pPr>
    <w:rPr>
      <w:rFonts w:ascii="Times New Roman" w:hAnsi="Times New Roman" w:eastAsia="宋体" w:cs="Times New Roman"/>
      <w:b/>
      <w:color w:val="000000"/>
      <w:sz w:val="24"/>
      <w:szCs w:val="20"/>
    </w:rPr>
  </w:style>
  <w:style w:type="paragraph" w:customStyle="1" w:styleId="83">
    <w:name w:val="图"/>
    <w:basedOn w:val="1"/>
    <w:qFormat/>
    <w:uiPriority w:val="0"/>
    <w:pPr>
      <w:keepNext/>
      <w:adjustRightInd w:val="0"/>
      <w:snapToGrid w:val="0"/>
      <w:spacing w:before="60" w:after="60" w:line="300" w:lineRule="auto"/>
      <w:jc w:val="center"/>
    </w:pPr>
    <w:rPr>
      <w:rFonts w:ascii="Times New Roman" w:hAnsi="Times New Roman" w:eastAsia="宋体" w:cs="Times New Roman"/>
      <w:spacing w:val="20"/>
      <w:kern w:val="0"/>
      <w:sz w:val="24"/>
      <w:szCs w:val="20"/>
    </w:rPr>
  </w:style>
  <w:style w:type="paragraph" w:customStyle="1" w:styleId="84">
    <w:name w:val="文档正文"/>
    <w:basedOn w:val="1"/>
    <w:qFormat/>
    <w:uiPriority w:val="0"/>
    <w:pPr>
      <w:adjustRightInd w:val="0"/>
      <w:spacing w:line="480" w:lineRule="atLeast"/>
      <w:ind w:firstLine="567" w:firstLineChars="200"/>
      <w:textAlignment w:val="baseline"/>
    </w:pPr>
    <w:rPr>
      <w:rFonts w:ascii="长城仿宋" w:hAnsi="Times New Roman" w:eastAsia="宋体" w:cs="Times New Roman"/>
      <w:kern w:val="0"/>
      <w:szCs w:val="20"/>
    </w:rPr>
  </w:style>
  <w:style w:type="paragraph" w:customStyle="1" w:styleId="85">
    <w:name w:val="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86">
    <w:name w:val="Char3"/>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87">
    <w:name w:val="Char Char Char Char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88">
    <w:name w:val="Table Contents"/>
    <w:basedOn w:val="1"/>
    <w:qFormat/>
    <w:uiPriority w:val="0"/>
    <w:pPr>
      <w:suppressAutoHyphens/>
      <w:autoSpaceDE w:val="0"/>
      <w:spacing w:after="120"/>
      <w:jc w:val="left"/>
    </w:pPr>
    <w:rPr>
      <w:rFonts w:ascii="Helvetica" w:hAnsi="Helvetica" w:eastAsia="宋体" w:cs="Times New Roman"/>
      <w:kern w:val="1"/>
      <w:sz w:val="20"/>
      <w:szCs w:val="20"/>
    </w:rPr>
  </w:style>
  <w:style w:type="paragraph" w:customStyle="1" w:styleId="89">
    <w:name w:val="自定义正文"/>
    <w:basedOn w:val="1"/>
    <w:qFormat/>
    <w:uiPriority w:val="0"/>
    <w:pPr>
      <w:spacing w:afterLines="50"/>
      <w:ind w:left="600" w:leftChars="600"/>
    </w:pPr>
    <w:rPr>
      <w:rFonts w:ascii="Times New Roman" w:hAnsi="Times New Roman" w:eastAsia="宋体" w:cs="Times New Roman"/>
      <w:szCs w:val="24"/>
    </w:rPr>
  </w:style>
  <w:style w:type="paragraph" w:customStyle="1" w:styleId="90">
    <w:name w:val="Char Char Char Char Char"/>
    <w:basedOn w:val="1"/>
    <w:qFormat/>
    <w:uiPriority w:val="0"/>
    <w:rPr>
      <w:rFonts w:ascii="Tahoma" w:hAnsi="Tahoma" w:eastAsia="宋体" w:cs="Times New Roman"/>
      <w:sz w:val="24"/>
      <w:szCs w:val="20"/>
    </w:rPr>
  </w:style>
  <w:style w:type="paragraph" w:customStyle="1" w:styleId="91">
    <w:name w:val="小标题 1"/>
    <w:basedOn w:val="1"/>
    <w:qFormat/>
    <w:uiPriority w:val="0"/>
    <w:pPr>
      <w:autoSpaceDE w:val="0"/>
      <w:autoSpaceDN w:val="0"/>
      <w:adjustRightInd w:val="0"/>
      <w:spacing w:line="360" w:lineRule="atLeast"/>
    </w:pPr>
    <w:rPr>
      <w:rFonts w:ascii="文鼎粗黑" w:hAnsi="Times New Roman" w:eastAsia="文鼎粗黑" w:cs="Times New Roman"/>
      <w:kern w:val="0"/>
      <w:sz w:val="22"/>
      <w:szCs w:val="20"/>
    </w:rPr>
  </w:style>
  <w:style w:type="paragraph" w:customStyle="1" w:styleId="92">
    <w:name w:val="Char Char"/>
    <w:basedOn w:val="1"/>
    <w:qFormat/>
    <w:uiPriority w:val="0"/>
    <w:rPr>
      <w:rFonts w:ascii="Tahoma" w:hAnsi="Tahoma" w:eastAsia="宋体" w:cs="Times New Roman"/>
      <w:sz w:val="24"/>
      <w:szCs w:val="20"/>
    </w:rPr>
  </w:style>
  <w:style w:type="paragraph" w:customStyle="1" w:styleId="93">
    <w:name w:val="È±Ê¡ÎÄ±¾"/>
    <w:basedOn w:val="1"/>
    <w:qFormat/>
    <w:uiPriority w:val="0"/>
    <w:pPr>
      <w:widowControl/>
      <w:overflowPunct w:val="0"/>
      <w:autoSpaceDE w:val="0"/>
      <w:autoSpaceDN w:val="0"/>
      <w:adjustRightInd w:val="0"/>
      <w:jc w:val="left"/>
      <w:textAlignment w:val="baseline"/>
    </w:pPr>
    <w:rPr>
      <w:rFonts w:ascii="Times New Roman" w:hAnsi="Times New Roman" w:eastAsia="宋体" w:cs="Times New Roman"/>
      <w:kern w:val="0"/>
      <w:sz w:val="24"/>
      <w:szCs w:val="20"/>
    </w:rPr>
  </w:style>
  <w:style w:type="character" w:customStyle="1" w:styleId="94">
    <w:name w:val="标题 2 Char"/>
    <w:link w:val="7"/>
    <w:qFormat/>
    <w:uiPriority w:val="0"/>
    <w:rPr>
      <w:rFonts w:ascii="宋体" w:hAnsi="宋体" w:eastAsia="宋体" w:cs="Times New Roman"/>
      <w:b/>
      <w:bCs/>
      <w:kern w:val="0"/>
      <w:sz w:val="24"/>
      <w:szCs w:val="20"/>
    </w:rPr>
  </w:style>
  <w:style w:type="paragraph" w:customStyle="1" w:styleId="95">
    <w:name w:val="Char Char Char Char Char Char1 Char"/>
    <w:basedOn w:val="1"/>
    <w:qFormat/>
    <w:uiPriority w:val="0"/>
    <w:pPr>
      <w:widowControl/>
      <w:spacing w:after="160" w:line="240" w:lineRule="exact"/>
      <w:jc w:val="left"/>
    </w:pPr>
    <w:rPr>
      <w:rFonts w:ascii="Verdana" w:hAnsi="Verdana" w:eastAsia="宋体" w:cs="Times New Roman"/>
      <w:kern w:val="0"/>
      <w:szCs w:val="20"/>
      <w:lang w:eastAsia="en-US"/>
    </w:rPr>
  </w:style>
  <w:style w:type="paragraph" w:styleId="96">
    <w:name w:val="List Paragraph"/>
    <w:basedOn w:val="1"/>
    <w:link w:val="216"/>
    <w:qFormat/>
    <w:uiPriority w:val="34"/>
    <w:pPr>
      <w:ind w:firstLine="420" w:firstLineChars="200"/>
    </w:pPr>
    <w:rPr>
      <w:rFonts w:ascii="Calibri" w:hAnsi="Calibri" w:eastAsia="宋体" w:cs="Times New Roman"/>
    </w:rPr>
  </w:style>
  <w:style w:type="paragraph" w:customStyle="1" w:styleId="97">
    <w:name w:val="USE 1"/>
    <w:basedOn w:val="1"/>
    <w:qFormat/>
    <w:uiPriority w:val="0"/>
    <w:pPr>
      <w:spacing w:line="200" w:lineRule="atLeast"/>
      <w:jc w:val="left"/>
    </w:pPr>
    <w:rPr>
      <w:rFonts w:ascii="宋体" w:hAnsi="宋体" w:eastAsia="宋体" w:cs="Times New Roman"/>
      <w:b/>
      <w:sz w:val="24"/>
      <w:szCs w:val="28"/>
    </w:rPr>
  </w:style>
  <w:style w:type="paragraph" w:customStyle="1" w:styleId="98">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eastAsia="宋体" w:cs="Times New Roman"/>
      <w:bCs/>
      <w:kern w:val="0"/>
      <w:sz w:val="24"/>
      <w:szCs w:val="24"/>
      <w:lang w:val="en-GB"/>
    </w:rPr>
  </w:style>
  <w:style w:type="paragraph" w:customStyle="1" w:styleId="99">
    <w:name w:val="正文文字缩进项目"/>
    <w:basedOn w:val="21"/>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100">
    <w:name w:val="样式 标题 2 + 段前: 13 磅 段后: 13 磅 行距: 单倍行距"/>
    <w:basedOn w:val="7"/>
    <w:qFormat/>
    <w:uiPriority w:val="0"/>
    <w:pPr>
      <w:adjustRightInd/>
      <w:spacing w:before="0" w:after="0"/>
      <w:jc w:val="both"/>
      <w:textAlignment w:val="auto"/>
    </w:pPr>
    <w:rPr>
      <w:rFonts w:ascii="Cambria" w:hAnsi="Cambria" w:cs="宋体"/>
      <w:kern w:val="2"/>
      <w:sz w:val="32"/>
    </w:rPr>
  </w:style>
  <w:style w:type="character" w:customStyle="1" w:styleId="101">
    <w:name w:val="H4 Char2"/>
    <w:qFormat/>
    <w:uiPriority w:val="0"/>
    <w:rPr>
      <w:rFonts w:ascii="Arial" w:hAnsi="Arial" w:eastAsia="黑体"/>
      <w:b/>
      <w:bCs/>
      <w:kern w:val="2"/>
      <w:sz w:val="28"/>
      <w:szCs w:val="28"/>
      <w:lang w:val="en-US" w:eastAsia="zh-CN" w:bidi="ar-SA"/>
    </w:rPr>
  </w:style>
  <w:style w:type="character" w:customStyle="1" w:styleId="102">
    <w:name w:val="正文文本缩进 Char"/>
    <w:link w:val="21"/>
    <w:qFormat/>
    <w:uiPriority w:val="0"/>
    <w:rPr>
      <w:rFonts w:ascii="Times New Roman" w:hAnsi="Times New Roman" w:eastAsia="宋体" w:cs="Times New Roman"/>
      <w:szCs w:val="24"/>
    </w:rPr>
  </w:style>
  <w:style w:type="character" w:customStyle="1" w:styleId="103">
    <w:name w:val="标题 5 Char"/>
    <w:link w:val="8"/>
    <w:qFormat/>
    <w:uiPriority w:val="0"/>
    <w:rPr>
      <w:rFonts w:ascii="Times New Roman" w:hAnsi="Times New Roman" w:eastAsia="宋体" w:cs="Times New Roman"/>
      <w:b/>
      <w:sz w:val="28"/>
      <w:szCs w:val="20"/>
    </w:rPr>
  </w:style>
  <w:style w:type="character" w:customStyle="1" w:styleId="104">
    <w:name w:val="第*章 Char"/>
    <w:qFormat/>
    <w:uiPriority w:val="0"/>
    <w:rPr>
      <w:rFonts w:ascii="Arial" w:hAnsi="Arial" w:eastAsia="黑体"/>
      <w:b/>
      <w:bCs/>
      <w:kern w:val="2"/>
      <w:sz w:val="32"/>
      <w:szCs w:val="32"/>
    </w:rPr>
  </w:style>
  <w:style w:type="character" w:customStyle="1" w:styleId="105">
    <w:name w:val="章标题1 Char"/>
    <w:qFormat/>
    <w:uiPriority w:val="0"/>
    <w:rPr>
      <w:rFonts w:eastAsia="宋体"/>
      <w:b/>
      <w:bCs/>
      <w:kern w:val="2"/>
      <w:sz w:val="32"/>
      <w:szCs w:val="32"/>
      <w:lang w:val="en-US" w:eastAsia="zh-CN" w:bidi="ar-SA"/>
    </w:rPr>
  </w:style>
  <w:style w:type="character" w:customStyle="1" w:styleId="106">
    <w:name w:val="标题 6 Char"/>
    <w:link w:val="10"/>
    <w:qFormat/>
    <w:uiPriority w:val="0"/>
    <w:rPr>
      <w:rFonts w:ascii="Arial" w:hAnsi="Arial" w:eastAsia="黑体" w:cs="Times New Roman"/>
      <w:b/>
      <w:sz w:val="24"/>
      <w:szCs w:val="20"/>
    </w:rPr>
  </w:style>
  <w:style w:type="character" w:customStyle="1" w:styleId="107">
    <w:name w:val="标题 7 Char"/>
    <w:link w:val="11"/>
    <w:qFormat/>
    <w:uiPriority w:val="0"/>
    <w:rPr>
      <w:rFonts w:ascii="Times New Roman" w:hAnsi="Times New Roman" w:eastAsia="宋体" w:cs="Times New Roman"/>
      <w:b/>
      <w:sz w:val="24"/>
      <w:szCs w:val="20"/>
    </w:rPr>
  </w:style>
  <w:style w:type="character" w:customStyle="1" w:styleId="108">
    <w:name w:val="标题 8 Char"/>
    <w:link w:val="12"/>
    <w:qFormat/>
    <w:uiPriority w:val="0"/>
    <w:rPr>
      <w:rFonts w:ascii="Arial" w:hAnsi="Arial" w:eastAsia="黑体" w:cs="Times New Roman"/>
      <w:sz w:val="24"/>
      <w:szCs w:val="20"/>
    </w:rPr>
  </w:style>
  <w:style w:type="character" w:customStyle="1" w:styleId="109">
    <w:name w:val="标题 9 Char"/>
    <w:link w:val="13"/>
    <w:qFormat/>
    <w:uiPriority w:val="0"/>
    <w:rPr>
      <w:rFonts w:ascii="Arial" w:hAnsi="Arial" w:eastAsia="黑体" w:cs="Times New Roman"/>
      <w:szCs w:val="20"/>
    </w:rPr>
  </w:style>
  <w:style w:type="character" w:customStyle="1" w:styleId="110">
    <w:name w:val="标题 Char"/>
    <w:link w:val="40"/>
    <w:qFormat/>
    <w:uiPriority w:val="0"/>
    <w:rPr>
      <w:rFonts w:ascii="Arial" w:hAnsi="Arial" w:eastAsia="隶书" w:cs="Arial"/>
      <w:b/>
      <w:bCs/>
      <w:sz w:val="32"/>
      <w:szCs w:val="32"/>
    </w:rPr>
  </w:style>
  <w:style w:type="character" w:customStyle="1" w:styleId="111">
    <w:name w:val="日期 Char"/>
    <w:link w:val="25"/>
    <w:qFormat/>
    <w:uiPriority w:val="0"/>
    <w:rPr>
      <w:rFonts w:ascii="宋体" w:hAnsi="Courier New" w:eastAsia="宋体" w:cs="Times New Roman"/>
      <w:sz w:val="32"/>
      <w:szCs w:val="20"/>
    </w:rPr>
  </w:style>
  <w:style w:type="character" w:customStyle="1" w:styleId="112">
    <w:name w:val="HTML 预设格式 Char"/>
    <w:link w:val="37"/>
    <w:qFormat/>
    <w:uiPriority w:val="0"/>
    <w:rPr>
      <w:rFonts w:ascii="Arial Unicode MS" w:hAnsi="Arial Unicode MS" w:eastAsia="Arial Unicode MS" w:cs="Times New Roman"/>
      <w:color w:val="000000"/>
      <w:kern w:val="0"/>
      <w:sz w:val="20"/>
      <w:szCs w:val="20"/>
    </w:rPr>
  </w:style>
  <w:style w:type="character" w:customStyle="1" w:styleId="113">
    <w:name w:val="纯文本 Char"/>
    <w:link w:val="2"/>
    <w:qFormat/>
    <w:uiPriority w:val="0"/>
    <w:rPr>
      <w:rFonts w:ascii="宋体" w:hAnsi="Courier New" w:eastAsia="宋体" w:cs="Times New Roman"/>
      <w:szCs w:val="20"/>
    </w:rPr>
  </w:style>
  <w:style w:type="character" w:customStyle="1" w:styleId="114">
    <w:name w:val="正文文字首行缩进 Char"/>
    <w:qFormat/>
    <w:uiPriority w:val="0"/>
    <w:rPr>
      <w:kern w:val="2"/>
      <w:sz w:val="21"/>
      <w:szCs w:val="24"/>
    </w:rPr>
  </w:style>
  <w:style w:type="character" w:customStyle="1" w:styleId="115">
    <w:name w:val="正文文本 Char"/>
    <w:link w:val="20"/>
    <w:qFormat/>
    <w:uiPriority w:val="0"/>
    <w:rPr>
      <w:rFonts w:ascii="Times New Roman" w:hAnsi="Times New Roman" w:eastAsia="宋体" w:cs="Times New Roman"/>
      <w:b/>
      <w:bCs/>
      <w:sz w:val="24"/>
      <w:szCs w:val="24"/>
    </w:rPr>
  </w:style>
  <w:style w:type="character" w:customStyle="1" w:styleId="116">
    <w:name w:val="正文文本缩进 2 Char"/>
    <w:link w:val="26"/>
    <w:qFormat/>
    <w:uiPriority w:val="0"/>
    <w:rPr>
      <w:rFonts w:ascii="宋体" w:hAnsi="宋体" w:eastAsia="宋体" w:cs="Times New Roman"/>
      <w:szCs w:val="24"/>
    </w:rPr>
  </w:style>
  <w:style w:type="character" w:customStyle="1" w:styleId="117">
    <w:name w:val="页眉 Char"/>
    <w:link w:val="29"/>
    <w:qFormat/>
    <w:uiPriority w:val="0"/>
    <w:rPr>
      <w:rFonts w:ascii="Times New Roman" w:hAnsi="Times New Roman" w:eastAsia="宋体" w:cs="Times New Roman"/>
      <w:sz w:val="18"/>
      <w:szCs w:val="18"/>
    </w:rPr>
  </w:style>
  <w:style w:type="character" w:customStyle="1" w:styleId="118">
    <w:name w:val="正文文本缩进 3 Char"/>
    <w:link w:val="33"/>
    <w:qFormat/>
    <w:uiPriority w:val="0"/>
    <w:rPr>
      <w:rFonts w:ascii="宋体" w:hAnsi="Times New Roman" w:eastAsia="宋体" w:cs="Times New Roman"/>
      <w:b/>
      <w:bCs/>
      <w:sz w:val="24"/>
      <w:szCs w:val="24"/>
    </w:rPr>
  </w:style>
  <w:style w:type="character" w:customStyle="1" w:styleId="119">
    <w:name w:val="正文文本 2 Char"/>
    <w:link w:val="36"/>
    <w:qFormat/>
    <w:uiPriority w:val="0"/>
    <w:rPr>
      <w:rFonts w:ascii="Times New Roman" w:hAnsi="Times New Roman" w:eastAsia="宋体" w:cs="Times New Roman"/>
      <w:sz w:val="24"/>
      <w:szCs w:val="24"/>
    </w:rPr>
  </w:style>
  <w:style w:type="character" w:customStyle="1" w:styleId="120">
    <w:name w:val="页脚 Char"/>
    <w:link w:val="28"/>
    <w:qFormat/>
    <w:uiPriority w:val="0"/>
    <w:rPr>
      <w:rFonts w:ascii="Times New Roman" w:hAnsi="Times New Roman" w:eastAsia="宋体" w:cs="Times New Roman"/>
      <w:sz w:val="18"/>
      <w:szCs w:val="18"/>
    </w:rPr>
  </w:style>
  <w:style w:type="character" w:customStyle="1" w:styleId="121">
    <w:name w:val="正文文本 3 Char"/>
    <w:link w:val="19"/>
    <w:qFormat/>
    <w:uiPriority w:val="0"/>
    <w:rPr>
      <w:rFonts w:ascii="Times New Roman" w:hAnsi="Times New Roman" w:eastAsia="宋体" w:cs="Times New Roman"/>
      <w:sz w:val="16"/>
      <w:szCs w:val="16"/>
    </w:rPr>
  </w:style>
  <w:style w:type="character" w:customStyle="1" w:styleId="122">
    <w:name w:val="批注框文本 字符"/>
    <w:basedOn w:val="45"/>
    <w:semiHidden/>
    <w:qFormat/>
    <w:uiPriority w:val="99"/>
    <w:rPr>
      <w:sz w:val="18"/>
      <w:szCs w:val="18"/>
    </w:rPr>
  </w:style>
  <w:style w:type="character" w:customStyle="1" w:styleId="123">
    <w:name w:val="批注框文本 Char"/>
    <w:link w:val="27"/>
    <w:semiHidden/>
    <w:qFormat/>
    <w:uiPriority w:val="0"/>
    <w:rPr>
      <w:rFonts w:ascii="Times New Roman" w:hAnsi="Times New Roman" w:eastAsia="宋体" w:cs="Times New Roman"/>
      <w:sz w:val="18"/>
      <w:szCs w:val="18"/>
    </w:rPr>
  </w:style>
  <w:style w:type="paragraph" w:customStyle="1" w:styleId="124">
    <w:name w:val="样式1"/>
    <w:basedOn w:val="40"/>
    <w:qFormat/>
    <w:uiPriority w:val="0"/>
    <w:pPr>
      <w:spacing w:before="120" w:after="120"/>
    </w:pPr>
    <w:rPr>
      <w:rFonts w:eastAsia="黑体"/>
      <w:b w:val="0"/>
      <w:sz w:val="30"/>
      <w:szCs w:val="21"/>
    </w:rPr>
  </w:style>
  <w:style w:type="paragraph" w:customStyle="1" w:styleId="125">
    <w:name w:val="样式2"/>
    <w:basedOn w:val="40"/>
    <w:next w:val="124"/>
    <w:qFormat/>
    <w:uiPriority w:val="0"/>
    <w:pPr>
      <w:spacing w:before="120" w:after="120"/>
    </w:pPr>
    <w:rPr>
      <w:rFonts w:eastAsia="黑体"/>
      <w:b w:val="0"/>
      <w:sz w:val="30"/>
      <w:szCs w:val="30"/>
    </w:rPr>
  </w:style>
  <w:style w:type="character" w:customStyle="1" w:styleId="126">
    <w:name w:val="标题 3 Char Char"/>
    <w:qFormat/>
    <w:uiPriority w:val="0"/>
    <w:rPr>
      <w:rFonts w:eastAsia="宋体"/>
      <w:b/>
      <w:bCs/>
      <w:kern w:val="2"/>
      <w:sz w:val="32"/>
      <w:szCs w:val="32"/>
      <w:lang w:val="en-US" w:eastAsia="zh-CN" w:bidi="ar-SA"/>
    </w:rPr>
  </w:style>
  <w:style w:type="paragraph" w:customStyle="1" w:styleId="127">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128">
    <w:name w:val="cont"/>
    <w:basedOn w:val="1"/>
    <w:qFormat/>
    <w:uiPriority w:val="0"/>
    <w:pPr>
      <w:adjustRightInd w:val="0"/>
      <w:spacing w:before="100" w:after="100" w:line="360" w:lineRule="auto"/>
      <w:ind w:firstLine="200" w:firstLineChars="200"/>
      <w:jc w:val="left"/>
      <w:textAlignment w:val="baseline"/>
    </w:pPr>
    <w:rPr>
      <w:rFonts w:ascii="Arial" w:hAnsi="Arial" w:eastAsia="宋体" w:cs="Times New Roman"/>
      <w:kern w:val="0"/>
      <w:sz w:val="24"/>
      <w:szCs w:val="20"/>
    </w:rPr>
  </w:style>
  <w:style w:type="paragraph" w:customStyle="1" w:styleId="129">
    <w:name w:val="--规划正文"/>
    <w:basedOn w:val="1"/>
    <w:qFormat/>
    <w:uiPriority w:val="0"/>
    <w:pPr>
      <w:spacing w:line="360" w:lineRule="auto"/>
      <w:ind w:firstLine="200" w:firstLineChars="200"/>
    </w:pPr>
    <w:rPr>
      <w:rFonts w:ascii="Times New Roman" w:hAnsi="Times New Roman" w:eastAsia="宋体" w:cs="Times New Roman"/>
      <w:szCs w:val="20"/>
    </w:rPr>
  </w:style>
  <w:style w:type="paragraph" w:customStyle="1" w:styleId="130">
    <w:name w:val="设计依据"/>
    <w:basedOn w:val="20"/>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31">
    <w:name w:val="方案要点"/>
    <w:basedOn w:val="1"/>
    <w:qFormat/>
    <w:uiPriority w:val="0"/>
    <w:pPr>
      <w:numPr>
        <w:ilvl w:val="0"/>
        <w:numId w:val="4"/>
      </w:numPr>
      <w:spacing w:line="360" w:lineRule="auto"/>
    </w:pPr>
    <w:rPr>
      <w:rFonts w:ascii="仿宋_GB2312" w:hAnsi="宋体" w:eastAsia="仿宋_GB2312" w:cs="Times New Roman"/>
      <w:color w:val="000000"/>
      <w:sz w:val="28"/>
      <w:szCs w:val="28"/>
    </w:rPr>
  </w:style>
  <w:style w:type="paragraph" w:customStyle="1" w:styleId="132">
    <w:name w:val="样式4"/>
    <w:basedOn w:val="1"/>
    <w:qFormat/>
    <w:uiPriority w:val="0"/>
    <w:pPr>
      <w:tabs>
        <w:tab w:val="left" w:pos="842"/>
      </w:tabs>
      <w:spacing w:line="360" w:lineRule="auto"/>
      <w:ind w:left="842" w:hanging="420"/>
    </w:pPr>
    <w:rPr>
      <w:rFonts w:ascii="Times New Roman" w:hAnsi="Times New Roman" w:eastAsia="宋体" w:cs="Times New Roman"/>
      <w:sz w:val="24"/>
      <w:szCs w:val="24"/>
    </w:rPr>
  </w:style>
  <w:style w:type="paragraph" w:customStyle="1" w:styleId="133">
    <w:name w:val="文字"/>
    <w:basedOn w:val="1"/>
    <w:qFormat/>
    <w:uiPriority w:val="0"/>
    <w:pPr>
      <w:tabs>
        <w:tab w:val="left" w:pos="8520"/>
      </w:tabs>
      <w:spacing w:line="312" w:lineRule="auto"/>
      <w:ind w:right="-210" w:firstLine="556"/>
    </w:pPr>
    <w:rPr>
      <w:rFonts w:ascii="宋体" w:hAnsi="Times New Roman" w:eastAsia="宋体" w:cs="Times New Roman"/>
      <w:sz w:val="28"/>
      <w:szCs w:val="20"/>
    </w:rPr>
  </w:style>
  <w:style w:type="paragraph" w:customStyle="1" w:styleId="134">
    <w:name w:val="--规划-表格-居左"/>
    <w:basedOn w:val="129"/>
    <w:qFormat/>
    <w:uiPriority w:val="0"/>
    <w:pPr>
      <w:spacing w:line="240" w:lineRule="auto"/>
      <w:ind w:firstLine="0" w:firstLineChars="0"/>
    </w:pPr>
    <w:rPr>
      <w:sz w:val="20"/>
    </w:rPr>
  </w:style>
  <w:style w:type="paragraph" w:customStyle="1" w:styleId="135">
    <w:name w:val="--规划-表格-居中"/>
    <w:basedOn w:val="129"/>
    <w:qFormat/>
    <w:uiPriority w:val="0"/>
    <w:pPr>
      <w:spacing w:line="240" w:lineRule="auto"/>
      <w:ind w:firstLine="0" w:firstLineChars="0"/>
      <w:jc w:val="center"/>
    </w:pPr>
    <w:rPr>
      <w:sz w:val="20"/>
    </w:rPr>
  </w:style>
  <w:style w:type="paragraph" w:customStyle="1" w:styleId="136">
    <w:name w:val="--编号内缩进"/>
    <w:basedOn w:val="1"/>
    <w:qFormat/>
    <w:uiPriority w:val="0"/>
    <w:pPr>
      <w:spacing w:line="360" w:lineRule="auto"/>
      <w:ind w:left="420" w:firstLine="200" w:firstLineChars="200"/>
    </w:pPr>
    <w:rPr>
      <w:rFonts w:ascii="Times New Roman" w:hAnsi="Times New Roman" w:eastAsia="宋体" w:cs="Times New Roman"/>
      <w:szCs w:val="21"/>
    </w:rPr>
  </w:style>
  <w:style w:type="paragraph" w:customStyle="1" w:styleId="137">
    <w:name w:val="--规划-题注"/>
    <w:basedOn w:val="1"/>
    <w:next w:val="129"/>
    <w:qFormat/>
    <w:uiPriority w:val="0"/>
    <w:pPr>
      <w:spacing w:line="360" w:lineRule="auto"/>
      <w:jc w:val="center"/>
    </w:pPr>
    <w:rPr>
      <w:rFonts w:ascii="Times New Roman" w:hAnsi="Times New Roman" w:eastAsia="黑体" w:cs="Times New Roman"/>
      <w:szCs w:val="24"/>
    </w:rPr>
  </w:style>
  <w:style w:type="paragraph" w:customStyle="1" w:styleId="138">
    <w:name w:val="--规划-图和表"/>
    <w:next w:val="129"/>
    <w:qFormat/>
    <w:uiPriority w:val="0"/>
    <w:pPr>
      <w:jc w:val="center"/>
    </w:pPr>
    <w:rPr>
      <w:rFonts w:ascii="Times New Roman" w:hAnsi="Times New Roman" w:eastAsia="宋体" w:cs="Times New Roman"/>
      <w:kern w:val="2"/>
      <w:sz w:val="21"/>
      <w:lang w:val="en-US" w:eastAsia="zh-CN" w:bidi="ar-SA"/>
    </w:rPr>
  </w:style>
  <w:style w:type="paragraph" w:customStyle="1" w:styleId="139">
    <w:name w:val="--规划-小标题"/>
    <w:basedOn w:val="1"/>
    <w:next w:val="129"/>
    <w:qFormat/>
    <w:uiPriority w:val="0"/>
    <w:pPr>
      <w:keepNext/>
      <w:keepLines/>
      <w:spacing w:line="360" w:lineRule="auto"/>
      <w:outlineLvl w:val="4"/>
    </w:pPr>
    <w:rPr>
      <w:rFonts w:ascii="Times New Roman" w:hAnsi="Times New Roman" w:eastAsia="黑体" w:cs="Times New Roman"/>
      <w:szCs w:val="24"/>
    </w:rPr>
  </w:style>
  <w:style w:type="paragraph" w:customStyle="1" w:styleId="140">
    <w:name w:val="--规划正文 Char"/>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141">
    <w:name w:val="缺省文本"/>
    <w:basedOn w:val="1"/>
    <w:qFormat/>
    <w:uiPriority w:val="0"/>
    <w:pPr>
      <w:autoSpaceDE w:val="0"/>
      <w:autoSpaceDN w:val="0"/>
      <w:adjustRightInd w:val="0"/>
      <w:jc w:val="left"/>
    </w:pPr>
    <w:rPr>
      <w:rFonts w:ascii="Times New Roman" w:hAnsi="Times New Roman" w:eastAsia="宋体" w:cs="Times New Roman"/>
      <w:kern w:val="0"/>
      <w:szCs w:val="24"/>
    </w:rPr>
  </w:style>
  <w:style w:type="paragraph" w:customStyle="1" w:styleId="142">
    <w:name w:val="封面文档标题"/>
    <w:basedOn w:val="1"/>
    <w:qFormat/>
    <w:uiPriority w:val="0"/>
    <w:pPr>
      <w:autoSpaceDE w:val="0"/>
      <w:autoSpaceDN w:val="0"/>
      <w:adjustRightInd w:val="0"/>
      <w:spacing w:line="360" w:lineRule="auto"/>
      <w:jc w:val="center"/>
    </w:pPr>
    <w:rPr>
      <w:rFonts w:ascii="Arial" w:hAnsi="Arial" w:eastAsia="宋体" w:cs="Times New Roman"/>
      <w:b/>
      <w:kern w:val="0"/>
      <w:sz w:val="56"/>
      <w:szCs w:val="24"/>
    </w:rPr>
  </w:style>
  <w:style w:type="character" w:customStyle="1" w:styleId="143">
    <w:name w:val="--规划正文 Char Char"/>
    <w:qFormat/>
    <w:uiPriority w:val="0"/>
    <w:rPr>
      <w:rFonts w:eastAsia="宋体"/>
      <w:kern w:val="2"/>
      <w:sz w:val="24"/>
      <w:szCs w:val="24"/>
      <w:lang w:val="en-US" w:eastAsia="zh-CN" w:bidi="ar-SA"/>
    </w:rPr>
  </w:style>
  <w:style w:type="paragraph" w:customStyle="1" w:styleId="144">
    <w:name w:val="样式3"/>
    <w:basedOn w:val="4"/>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45">
    <w:name w:val="--规划正文 Char1"/>
    <w:qFormat/>
    <w:uiPriority w:val="0"/>
    <w:rPr>
      <w:rFonts w:eastAsia="宋体"/>
      <w:kern w:val="2"/>
      <w:sz w:val="21"/>
      <w:lang w:val="en-US" w:eastAsia="zh-CN" w:bidi="ar-SA"/>
    </w:rPr>
  </w:style>
  <w:style w:type="paragraph" w:customStyle="1" w:styleId="146">
    <w:name w:val="word"/>
    <w:basedOn w:val="1"/>
    <w:qFormat/>
    <w:uiPriority w:val="0"/>
    <w:pPr>
      <w:widowControl/>
      <w:spacing w:before="100" w:beforeAutospacing="1" w:after="100" w:afterAutospacing="1" w:line="301" w:lineRule="atLeast"/>
      <w:jc w:val="left"/>
    </w:pPr>
    <w:rPr>
      <w:rFonts w:ascii="ˎ̥" w:hAnsi="ˎ̥" w:eastAsia="宋体" w:cs="Times New Roman"/>
      <w:color w:val="000000"/>
      <w:kern w:val="0"/>
      <w:sz w:val="20"/>
      <w:szCs w:val="20"/>
    </w:rPr>
  </w:style>
  <w:style w:type="paragraph" w:customStyle="1" w:styleId="147">
    <w:name w:val="列表项目"/>
    <w:basedOn w:val="1"/>
    <w:qFormat/>
    <w:uiPriority w:val="0"/>
    <w:pPr>
      <w:tabs>
        <w:tab w:val="left" w:pos="420"/>
        <w:tab w:val="left" w:pos="1080"/>
      </w:tabs>
      <w:spacing w:line="288" w:lineRule="auto"/>
      <w:ind w:left="1080" w:hanging="360"/>
    </w:pPr>
    <w:rPr>
      <w:rFonts w:ascii="Times New Roman" w:hAnsi="Times New Roman" w:eastAsia="宋体" w:cs="Times New Roman"/>
      <w:sz w:val="24"/>
      <w:szCs w:val="20"/>
    </w:rPr>
  </w:style>
  <w:style w:type="character" w:customStyle="1" w:styleId="148">
    <w:name w:val="content1"/>
    <w:qFormat/>
    <w:uiPriority w:val="0"/>
    <w:rPr>
      <w:rFonts w:hint="default" w:ascii="??" w:hAnsi="??"/>
      <w:sz w:val="16"/>
      <w:szCs w:val="16"/>
      <w:u w:val="none"/>
    </w:rPr>
  </w:style>
  <w:style w:type="character" w:customStyle="1" w:styleId="149">
    <w:name w:val="unnamed4"/>
    <w:basedOn w:val="45"/>
    <w:qFormat/>
    <w:uiPriority w:val="0"/>
  </w:style>
  <w:style w:type="character" w:customStyle="1" w:styleId="150">
    <w:name w:val="font2"/>
    <w:basedOn w:val="45"/>
    <w:qFormat/>
    <w:uiPriority w:val="0"/>
  </w:style>
  <w:style w:type="character" w:customStyle="1" w:styleId="151">
    <w:name w:val="font41"/>
    <w:qFormat/>
    <w:uiPriority w:val="0"/>
    <w:rPr>
      <w:color w:val="000000"/>
      <w:sz w:val="18"/>
      <w:szCs w:val="18"/>
      <w:u w:val="none"/>
    </w:rPr>
  </w:style>
  <w:style w:type="paragraph" w:customStyle="1" w:styleId="152">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53">
    <w:name w:val="xl72"/>
    <w:basedOn w:val="1"/>
    <w:qFormat/>
    <w:uiPriority w:val="0"/>
    <w:pPr>
      <w:widowControl/>
      <w:spacing w:before="100" w:beforeAutospacing="1" w:after="100" w:afterAutospacing="1"/>
      <w:jc w:val="left"/>
    </w:pPr>
    <w:rPr>
      <w:rFonts w:ascii="宋体" w:hAnsi="宋体" w:eastAsia="宋体" w:cs="Times New Roman"/>
      <w:b/>
      <w:bCs/>
      <w:kern w:val="0"/>
      <w:sz w:val="28"/>
      <w:szCs w:val="28"/>
    </w:rPr>
  </w:style>
  <w:style w:type="character" w:customStyle="1" w:styleId="154">
    <w:name w:val="正文首行缩进 字符"/>
    <w:basedOn w:val="71"/>
    <w:semiHidden/>
    <w:qFormat/>
    <w:uiPriority w:val="99"/>
  </w:style>
  <w:style w:type="character" w:customStyle="1" w:styleId="155">
    <w:name w:val="正文首行缩进 Char"/>
    <w:link w:val="42"/>
    <w:qFormat/>
    <w:uiPriority w:val="0"/>
    <w:rPr>
      <w:rFonts w:ascii="Times New Roman" w:hAnsi="Times New Roman" w:eastAsia="宋体" w:cs="Times New Roman"/>
      <w:b/>
      <w:bCs/>
      <w:szCs w:val="24"/>
    </w:rPr>
  </w:style>
  <w:style w:type="paragraph" w:customStyle="1" w:styleId="156">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57">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58">
    <w:name w:val="汉仪细等线简9BOLD"/>
    <w:basedOn w:val="1"/>
    <w:qFormat/>
    <w:uiPriority w:val="0"/>
    <w:pPr>
      <w:autoSpaceDE w:val="0"/>
      <w:autoSpaceDN w:val="0"/>
      <w:adjustRightInd w:val="0"/>
      <w:spacing w:line="240" w:lineRule="atLeast"/>
    </w:pPr>
    <w:rPr>
      <w:rFonts w:ascii="汉仪细等线简" w:hAnsi="Times New Roman" w:eastAsia="汉仪细等线简" w:cs="Times New Roman"/>
      <w:b/>
      <w:bCs/>
      <w:kern w:val="0"/>
      <w:sz w:val="18"/>
      <w:szCs w:val="18"/>
    </w:rPr>
  </w:style>
  <w:style w:type="character" w:customStyle="1" w:styleId="159">
    <w:name w:val="mode"/>
    <w:basedOn w:val="45"/>
    <w:qFormat/>
    <w:uiPriority w:val="0"/>
  </w:style>
  <w:style w:type="paragraph" w:customStyle="1" w:styleId="160">
    <w:name w:val="9"/>
    <w:basedOn w:val="1"/>
    <w:next w:val="9"/>
    <w:qFormat/>
    <w:uiPriority w:val="0"/>
    <w:pPr>
      <w:autoSpaceDE w:val="0"/>
      <w:autoSpaceDN w:val="0"/>
      <w:adjustRightInd w:val="0"/>
      <w:ind w:firstLine="420"/>
      <w:jc w:val="left"/>
      <w:textAlignment w:val="baseline"/>
    </w:pPr>
    <w:rPr>
      <w:rFonts w:ascii="宋体" w:hAnsi="Times New Roman" w:eastAsia="宋体" w:cs="Times New Roman"/>
      <w:kern w:val="0"/>
      <w:sz w:val="34"/>
      <w:szCs w:val="20"/>
    </w:rPr>
  </w:style>
  <w:style w:type="character" w:customStyle="1" w:styleId="161">
    <w:name w:val="unnamed3"/>
    <w:basedOn w:val="45"/>
    <w:qFormat/>
    <w:uiPriority w:val="0"/>
  </w:style>
  <w:style w:type="paragraph" w:customStyle="1" w:styleId="162">
    <w:name w:val="8"/>
    <w:basedOn w:val="1"/>
    <w:next w:val="21"/>
    <w:qFormat/>
    <w:uiPriority w:val="0"/>
    <w:pPr>
      <w:spacing w:after="120"/>
      <w:ind w:left="420" w:leftChars="200"/>
    </w:pPr>
    <w:rPr>
      <w:rFonts w:ascii="Times New Roman" w:hAnsi="Times New Roman" w:eastAsia="宋体" w:cs="Times New Roman"/>
      <w:szCs w:val="24"/>
    </w:rPr>
  </w:style>
  <w:style w:type="paragraph" w:customStyle="1" w:styleId="163">
    <w:name w:val="7"/>
    <w:basedOn w:val="1"/>
    <w:qFormat/>
    <w:uiPriority w:val="0"/>
    <w:pPr>
      <w:autoSpaceDE w:val="0"/>
      <w:autoSpaceDN w:val="0"/>
      <w:adjustRightInd w:val="0"/>
      <w:spacing w:line="270" w:lineRule="atLeast"/>
      <w:jc w:val="left"/>
    </w:pPr>
    <w:rPr>
      <w:rFonts w:ascii="宋体" w:hAnsi="Times New Roman" w:eastAsia="宋体" w:cs="Times New Roman"/>
      <w:kern w:val="0"/>
      <w:sz w:val="18"/>
      <w:szCs w:val="18"/>
    </w:rPr>
  </w:style>
  <w:style w:type="paragraph" w:customStyle="1" w:styleId="164">
    <w:name w:val="00"/>
    <w:basedOn w:val="1"/>
    <w:qFormat/>
    <w:uiPriority w:val="0"/>
    <w:pPr>
      <w:autoSpaceDE w:val="0"/>
      <w:autoSpaceDN w:val="0"/>
      <w:adjustRightInd w:val="0"/>
      <w:jc w:val="left"/>
    </w:pPr>
    <w:rPr>
      <w:rFonts w:ascii="黑体" w:hAnsi="Times New Roman" w:eastAsia="黑体" w:cs="Times New Roman"/>
      <w:b/>
      <w:bCs/>
      <w:kern w:val="0"/>
      <w:sz w:val="20"/>
      <w:szCs w:val="20"/>
    </w:rPr>
  </w:style>
  <w:style w:type="paragraph" w:customStyle="1" w:styleId="165">
    <w:name w:val="5"/>
    <w:basedOn w:val="1"/>
    <w:qFormat/>
    <w:uiPriority w:val="0"/>
    <w:pPr>
      <w:autoSpaceDE w:val="0"/>
      <w:autoSpaceDN w:val="0"/>
      <w:adjustRightInd w:val="0"/>
      <w:jc w:val="left"/>
    </w:pPr>
    <w:rPr>
      <w:rFonts w:ascii="宋体" w:hAnsi="Times New Roman" w:eastAsia="宋体" w:cs="Times New Roman"/>
      <w:b/>
      <w:bCs/>
      <w:kern w:val="0"/>
      <w:sz w:val="18"/>
      <w:szCs w:val="18"/>
    </w:rPr>
  </w:style>
  <w:style w:type="paragraph" w:customStyle="1" w:styleId="166">
    <w:name w:val="6"/>
    <w:basedOn w:val="165"/>
    <w:qFormat/>
    <w:uiPriority w:val="0"/>
    <w:pPr>
      <w:spacing w:line="270" w:lineRule="atLeast"/>
      <w:jc w:val="both"/>
    </w:pPr>
    <w:rPr>
      <w:b w:val="0"/>
      <w:bCs w:val="0"/>
    </w:rPr>
  </w:style>
  <w:style w:type="paragraph" w:customStyle="1" w:styleId="167">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68">
    <w:name w:val="姜文清定义的正文"/>
    <w:basedOn w:val="1"/>
    <w:qFormat/>
    <w:uiPriority w:val="0"/>
    <w:pPr>
      <w:spacing w:line="240" w:lineRule="atLeast"/>
      <w:ind w:firstLine="567"/>
    </w:pPr>
    <w:rPr>
      <w:rFonts w:ascii="Times New Roman" w:hAnsi="Times New Roman" w:eastAsia="宋体" w:cs="Times New Roman"/>
      <w:szCs w:val="20"/>
    </w:rPr>
  </w:style>
  <w:style w:type="paragraph" w:customStyle="1" w:styleId="169">
    <w:name w:val="CM2"/>
    <w:basedOn w:val="3"/>
    <w:next w:val="3"/>
    <w:qFormat/>
    <w:uiPriority w:val="0"/>
    <w:pPr>
      <w:spacing w:line="200" w:lineRule="atLeast"/>
    </w:pPr>
    <w:rPr>
      <w:rFonts w:ascii="Arial" w:hAnsi="Arial" w:eastAsia="宋体" w:cs="Times New Roman"/>
      <w:color w:val="auto"/>
    </w:rPr>
  </w:style>
  <w:style w:type="paragraph" w:customStyle="1" w:styleId="170">
    <w:name w:val="Normal Paragraph"/>
    <w:basedOn w:val="1"/>
    <w:qFormat/>
    <w:uiPriority w:val="0"/>
    <w:pPr>
      <w:widowControl/>
      <w:spacing w:before="120" w:line="360" w:lineRule="auto"/>
      <w:ind w:firstLine="425"/>
    </w:pPr>
    <w:rPr>
      <w:rFonts w:ascii="Times New Roman" w:hAnsi="Times New Roman" w:eastAsia="宋体" w:cs="Times New Roman"/>
      <w:kern w:val="0"/>
      <w:sz w:val="24"/>
      <w:szCs w:val="24"/>
    </w:rPr>
  </w:style>
  <w:style w:type="character" w:customStyle="1" w:styleId="171">
    <w:name w:val="blue"/>
    <w:basedOn w:val="45"/>
    <w:qFormat/>
    <w:uiPriority w:val="0"/>
  </w:style>
  <w:style w:type="paragraph" w:customStyle="1" w:styleId="172">
    <w:name w:val="blue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3">
    <w:name w:val="font"/>
    <w:basedOn w:val="45"/>
    <w:qFormat/>
    <w:uiPriority w:val="0"/>
  </w:style>
  <w:style w:type="character" w:customStyle="1" w:styleId="174">
    <w:name w:val="font11"/>
    <w:basedOn w:val="45"/>
    <w:qFormat/>
    <w:uiPriority w:val="0"/>
    <w:rPr>
      <w:rFonts w:hint="default" w:ascii="ˎ̥" w:hAnsi="ˎ̥"/>
    </w:rPr>
  </w:style>
  <w:style w:type="paragraph" w:customStyle="1" w:styleId="175">
    <w:name w:val="a14"/>
    <w:basedOn w:val="1"/>
    <w:qFormat/>
    <w:uiPriority w:val="0"/>
    <w:pPr>
      <w:widowControl/>
      <w:spacing w:before="100" w:beforeAutospacing="1" w:after="100" w:afterAutospacing="1" w:line="300" w:lineRule="atLeast"/>
      <w:ind w:firstLine="375"/>
      <w:jc w:val="left"/>
    </w:pPr>
    <w:rPr>
      <w:rFonts w:ascii="宋体" w:hAnsi="宋体" w:eastAsia="宋体" w:cs="宋体"/>
      <w:kern w:val="0"/>
      <w:szCs w:val="21"/>
    </w:rPr>
  </w:style>
  <w:style w:type="character" w:customStyle="1" w:styleId="176">
    <w:name w:val="proddescription"/>
    <w:basedOn w:val="45"/>
    <w:qFormat/>
    <w:uiPriority w:val="0"/>
  </w:style>
  <w:style w:type="character" w:customStyle="1" w:styleId="177">
    <w:name w:val="prodheadlines"/>
    <w:basedOn w:val="45"/>
    <w:qFormat/>
    <w:uiPriority w:val="0"/>
  </w:style>
  <w:style w:type="character" w:customStyle="1" w:styleId="178">
    <w:name w:val="text"/>
    <w:basedOn w:val="45"/>
    <w:qFormat/>
    <w:uiPriority w:val="0"/>
  </w:style>
  <w:style w:type="paragraph" w:customStyle="1" w:styleId="179">
    <w:name w:val="text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0">
    <w:name w:val="z-窗体顶端1"/>
    <w:basedOn w:val="1"/>
    <w:next w:val="1"/>
    <w:link w:val="181"/>
    <w:qFormat/>
    <w:uiPriority w:val="0"/>
    <w:pPr>
      <w:widowControl/>
      <w:pBdr>
        <w:bottom w:val="single" w:color="auto" w:sz="6" w:space="1"/>
      </w:pBdr>
      <w:jc w:val="center"/>
    </w:pPr>
    <w:rPr>
      <w:rFonts w:ascii="Arial" w:hAnsi="Arial" w:eastAsia="宋体" w:cs="Arial"/>
      <w:vanish/>
      <w:kern w:val="0"/>
      <w:sz w:val="16"/>
      <w:szCs w:val="16"/>
    </w:rPr>
  </w:style>
  <w:style w:type="character" w:customStyle="1" w:styleId="181">
    <w:name w:val="z-窗体顶端 Char"/>
    <w:basedOn w:val="45"/>
    <w:link w:val="180"/>
    <w:qFormat/>
    <w:uiPriority w:val="0"/>
    <w:rPr>
      <w:rFonts w:ascii="Arial" w:hAnsi="Arial" w:eastAsia="宋体" w:cs="Arial"/>
      <w:vanish/>
      <w:kern w:val="0"/>
      <w:sz w:val="16"/>
      <w:szCs w:val="16"/>
    </w:rPr>
  </w:style>
  <w:style w:type="paragraph" w:customStyle="1" w:styleId="182">
    <w:name w:val="z-窗体底端1"/>
    <w:basedOn w:val="1"/>
    <w:next w:val="1"/>
    <w:link w:val="183"/>
    <w:qFormat/>
    <w:uiPriority w:val="0"/>
    <w:pPr>
      <w:widowControl/>
      <w:pBdr>
        <w:top w:val="single" w:color="auto" w:sz="6" w:space="1"/>
      </w:pBdr>
      <w:jc w:val="center"/>
    </w:pPr>
    <w:rPr>
      <w:rFonts w:ascii="Arial" w:hAnsi="Arial" w:eastAsia="宋体" w:cs="Arial"/>
      <w:vanish/>
      <w:kern w:val="0"/>
      <w:sz w:val="16"/>
      <w:szCs w:val="16"/>
    </w:rPr>
  </w:style>
  <w:style w:type="character" w:customStyle="1" w:styleId="183">
    <w:name w:val="z-窗体底端 Char"/>
    <w:basedOn w:val="45"/>
    <w:link w:val="182"/>
    <w:qFormat/>
    <w:uiPriority w:val="0"/>
    <w:rPr>
      <w:rFonts w:ascii="Arial" w:hAnsi="Arial" w:eastAsia="宋体" w:cs="Arial"/>
      <w:vanish/>
      <w:kern w:val="0"/>
      <w:sz w:val="16"/>
      <w:szCs w:val="16"/>
    </w:rPr>
  </w:style>
  <w:style w:type="paragraph" w:customStyle="1" w:styleId="184">
    <w:name w:val="正文样式"/>
    <w:basedOn w:val="1"/>
    <w:qFormat/>
    <w:uiPriority w:val="0"/>
    <w:pPr>
      <w:adjustRightInd w:val="0"/>
      <w:spacing w:line="400" w:lineRule="atLeast"/>
      <w:ind w:firstLine="570" w:firstLineChars="203"/>
      <w:textAlignment w:val="baseline"/>
    </w:pPr>
    <w:rPr>
      <w:rFonts w:ascii="Times New Roman" w:hAnsi="Times New Roman" w:eastAsia="仿宋_GB2312" w:cs="Times New Roman"/>
      <w:kern w:val="0"/>
      <w:sz w:val="28"/>
      <w:szCs w:val="20"/>
    </w:rPr>
  </w:style>
  <w:style w:type="paragraph" w:customStyle="1" w:styleId="185">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186">
    <w:name w:val="段落正文"/>
    <w:basedOn w:val="2"/>
    <w:qFormat/>
    <w:uiPriority w:val="0"/>
    <w:pPr>
      <w:ind w:firstLine="560" w:firstLineChars="200"/>
    </w:pPr>
    <w:rPr>
      <w:sz w:val="28"/>
    </w:rPr>
  </w:style>
  <w:style w:type="character" w:customStyle="1" w:styleId="187">
    <w:name w:val="gray6"/>
    <w:basedOn w:val="45"/>
    <w:qFormat/>
    <w:uiPriority w:val="0"/>
  </w:style>
  <w:style w:type="character" w:customStyle="1" w:styleId="188">
    <w:name w:val="style9"/>
    <w:basedOn w:val="45"/>
    <w:qFormat/>
    <w:uiPriority w:val="0"/>
  </w:style>
  <w:style w:type="paragraph" w:customStyle="1" w:styleId="189">
    <w:name w:val="2册标题4"/>
    <w:basedOn w:val="1"/>
    <w:next w:val="1"/>
    <w:qFormat/>
    <w:uiPriority w:val="0"/>
    <w:pPr>
      <w:spacing w:beforeLines="50" w:afterLines="50" w:line="300" w:lineRule="auto"/>
      <w:ind w:left="420" w:leftChars="200"/>
      <w:outlineLvl w:val="3"/>
    </w:pPr>
    <w:rPr>
      <w:rFonts w:ascii="Arial" w:hAnsi="Arial" w:eastAsia="幼圆" w:cs="Arial"/>
      <w:b/>
      <w:sz w:val="24"/>
      <w:szCs w:val="24"/>
    </w:rPr>
  </w:style>
  <w:style w:type="character" w:customStyle="1" w:styleId="190">
    <w:name w:val="grame"/>
    <w:basedOn w:val="45"/>
    <w:qFormat/>
    <w:uiPriority w:val="0"/>
  </w:style>
  <w:style w:type="paragraph" w:customStyle="1" w:styleId="191">
    <w:name w:val="style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92">
    <w:name w:val="Char1"/>
    <w:basedOn w:val="1"/>
    <w:qFormat/>
    <w:uiPriority w:val="0"/>
    <w:pPr>
      <w:jc w:val="left"/>
    </w:pPr>
    <w:rPr>
      <w:rFonts w:ascii="Tahoma" w:hAnsi="Tahoma" w:eastAsia="宋体" w:cs="Times New Roman"/>
      <w:sz w:val="24"/>
      <w:szCs w:val="20"/>
    </w:rPr>
  </w:style>
  <w:style w:type="paragraph" w:customStyle="1" w:styleId="193">
    <w:name w:val="编号1"/>
    <w:basedOn w:val="1"/>
    <w:qFormat/>
    <w:uiPriority w:val="0"/>
    <w:pPr>
      <w:numPr>
        <w:ilvl w:val="0"/>
        <w:numId w:val="6"/>
      </w:numPr>
      <w:adjustRightInd w:val="0"/>
      <w:spacing w:line="300" w:lineRule="auto"/>
      <w:ind w:right="210"/>
      <w:textAlignment w:val="center"/>
    </w:pPr>
    <w:rPr>
      <w:rFonts w:ascii="宋体" w:hAnsi="宋体" w:eastAsia="宋体" w:cs="Times New Roman"/>
      <w:snapToGrid w:val="0"/>
      <w:spacing w:val="10"/>
      <w:kern w:val="24"/>
      <w:szCs w:val="24"/>
    </w:rPr>
  </w:style>
  <w:style w:type="paragraph" w:customStyle="1" w:styleId="194">
    <w:name w:val="Char Char Char Char Char Char Char Char Char Char Char Char Char Char Char Char Char Char Char Char Char Char"/>
    <w:basedOn w:val="1"/>
    <w:qFormat/>
    <w:uiPriority w:val="0"/>
    <w:pPr>
      <w:widowControl/>
      <w:spacing w:line="400" w:lineRule="exact"/>
      <w:jc w:val="center"/>
    </w:pPr>
    <w:rPr>
      <w:rFonts w:ascii="Verdana" w:hAnsi="Verdana" w:eastAsia="宋体" w:cs="Times New Roman"/>
      <w:kern w:val="0"/>
      <w:szCs w:val="20"/>
      <w:lang w:eastAsia="en-US"/>
    </w:rPr>
  </w:style>
  <w:style w:type="paragraph" w:customStyle="1" w:styleId="195">
    <w:name w:val="font0"/>
    <w:basedOn w:val="1"/>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paragraph" w:customStyle="1" w:styleId="196">
    <w:name w:val="font5"/>
    <w:basedOn w:val="1"/>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197">
    <w:name w:val="font6"/>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19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4"/>
      <w:szCs w:val="24"/>
    </w:rPr>
  </w:style>
  <w:style w:type="paragraph" w:customStyle="1" w:styleId="19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4"/>
      <w:szCs w:val="24"/>
    </w:rPr>
  </w:style>
  <w:style w:type="paragraph" w:customStyle="1" w:styleId="200">
    <w:name w:val="表格字"/>
    <w:basedOn w:val="1"/>
    <w:qFormat/>
    <w:uiPriority w:val="0"/>
    <w:pPr>
      <w:adjustRightInd w:val="0"/>
      <w:jc w:val="center"/>
    </w:pPr>
    <w:rPr>
      <w:rFonts w:ascii="宋体" w:hAnsi="Times New Roman" w:eastAsia="宋体" w:cs="Times New Roman"/>
      <w:sz w:val="24"/>
      <w:szCs w:val="20"/>
    </w:rPr>
  </w:style>
  <w:style w:type="character" w:customStyle="1" w:styleId="201">
    <w:name w:val="样式 小三 加粗"/>
    <w:qFormat/>
    <w:uiPriority w:val="0"/>
    <w:rPr>
      <w:rFonts w:eastAsia="宋体"/>
      <w:b/>
      <w:bCs/>
      <w:sz w:val="32"/>
    </w:rPr>
  </w:style>
  <w:style w:type="paragraph" w:customStyle="1" w:styleId="20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04">
    <w:name w:val="Char Char Char"/>
    <w:basedOn w:val="1"/>
    <w:qFormat/>
    <w:uiPriority w:val="0"/>
    <w:rPr>
      <w:rFonts w:ascii="Tahoma" w:hAnsi="Tahoma" w:eastAsia="宋体" w:cs="Times New Roman"/>
      <w:sz w:val="24"/>
      <w:szCs w:val="20"/>
    </w:rPr>
  </w:style>
  <w:style w:type="paragraph" w:customStyle="1" w:styleId="205">
    <w:name w:val="Char2"/>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206">
    <w:name w:val="info4"/>
    <w:basedOn w:val="45"/>
    <w:qFormat/>
    <w:uiPriority w:val="0"/>
  </w:style>
  <w:style w:type="paragraph" w:customStyle="1" w:styleId="207">
    <w:name w:val="缩进正文"/>
    <w:basedOn w:val="1"/>
    <w:link w:val="208"/>
    <w:qFormat/>
    <w:uiPriority w:val="0"/>
    <w:pPr>
      <w:ind w:firstLine="560" w:firstLineChars="200"/>
    </w:pPr>
    <w:rPr>
      <w:rFonts w:ascii="Times New Roman" w:hAnsi="Times New Roman" w:eastAsia="仿宋_GB2312" w:cs="宋体"/>
      <w:sz w:val="28"/>
      <w:szCs w:val="20"/>
    </w:rPr>
  </w:style>
  <w:style w:type="character" w:customStyle="1" w:styleId="208">
    <w:name w:val="缩进正文 Char"/>
    <w:link w:val="207"/>
    <w:qFormat/>
    <w:uiPriority w:val="0"/>
    <w:rPr>
      <w:rFonts w:ascii="Times New Roman" w:hAnsi="Times New Roman" w:eastAsia="仿宋_GB2312" w:cs="宋体"/>
      <w:sz w:val="28"/>
      <w:szCs w:val="20"/>
    </w:rPr>
  </w:style>
  <w:style w:type="paragraph" w:customStyle="1" w:styleId="209">
    <w:name w:val="列出段落1"/>
    <w:basedOn w:val="1"/>
    <w:qFormat/>
    <w:uiPriority w:val="0"/>
    <w:pPr>
      <w:ind w:firstLine="420" w:firstLineChars="200"/>
    </w:pPr>
    <w:rPr>
      <w:rFonts w:ascii="Calibri" w:hAnsi="Calibri" w:eastAsia="宋体" w:cs="Calibri"/>
      <w:szCs w:val="21"/>
    </w:rPr>
  </w:style>
  <w:style w:type="paragraph" w:customStyle="1" w:styleId="210">
    <w:name w:val="SS正文首行缩进 +"/>
    <w:basedOn w:val="42"/>
    <w:qFormat/>
    <w:uiPriority w:val="99"/>
    <w:pPr>
      <w:spacing w:beforeLines="50" w:afterLines="50" w:line="360" w:lineRule="auto"/>
      <w:ind w:firstLine="480" w:firstLineChars="200"/>
    </w:pPr>
    <w:rPr>
      <w:rFonts w:cs="宋体"/>
      <w:sz w:val="24"/>
      <w:szCs w:val="20"/>
    </w:rPr>
  </w:style>
  <w:style w:type="character" w:customStyle="1" w:styleId="211">
    <w:name w:val="批注主题 字符"/>
    <w:basedOn w:val="74"/>
    <w:semiHidden/>
    <w:qFormat/>
    <w:uiPriority w:val="99"/>
    <w:rPr>
      <w:b/>
      <w:bCs/>
    </w:rPr>
  </w:style>
  <w:style w:type="character" w:customStyle="1" w:styleId="212">
    <w:name w:val="批注文字 Char"/>
    <w:link w:val="18"/>
    <w:qFormat/>
    <w:uiPriority w:val="0"/>
    <w:rPr>
      <w:rFonts w:ascii="宋体" w:hAnsi="Times New Roman" w:eastAsia="宋体" w:cs="Times New Roman"/>
      <w:kern w:val="0"/>
      <w:sz w:val="34"/>
      <w:szCs w:val="20"/>
    </w:rPr>
  </w:style>
  <w:style w:type="character" w:customStyle="1" w:styleId="213">
    <w:name w:val="批注主题 Char"/>
    <w:link w:val="41"/>
    <w:qFormat/>
    <w:uiPriority w:val="0"/>
    <w:rPr>
      <w:rFonts w:ascii="宋体" w:hAnsi="Times New Roman" w:eastAsia="宋体" w:cs="Times New Roman"/>
      <w:b/>
      <w:bCs/>
      <w:szCs w:val="24"/>
    </w:rPr>
  </w:style>
  <w:style w:type="paragraph" w:customStyle="1" w:styleId="214">
    <w:name w:val="Char4"/>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15">
    <w:name w:val="列出段落2"/>
    <w:basedOn w:val="1"/>
    <w:qFormat/>
    <w:uiPriority w:val="34"/>
    <w:pPr>
      <w:ind w:firstLine="420" w:firstLineChars="200"/>
    </w:pPr>
    <w:rPr>
      <w:rFonts w:ascii="Times New Roman" w:hAnsi="Times New Roman" w:eastAsia="宋体" w:cs="Times New Roman"/>
      <w:sz w:val="24"/>
      <w:szCs w:val="24"/>
    </w:rPr>
  </w:style>
  <w:style w:type="character" w:customStyle="1" w:styleId="216">
    <w:name w:val="列出段落 Char"/>
    <w:link w:val="96"/>
    <w:qFormat/>
    <w:locked/>
    <w:uiPriority w:val="34"/>
    <w:rPr>
      <w:rFonts w:ascii="Calibri" w:hAnsi="Calibri" w:eastAsia="宋体" w:cs="Times New Roman"/>
    </w:rPr>
  </w:style>
  <w:style w:type="character" w:customStyle="1" w:styleId="217">
    <w:name w:val="标准文本 Char"/>
    <w:link w:val="218"/>
    <w:qFormat/>
    <w:locked/>
    <w:uiPriority w:val="0"/>
    <w:rPr>
      <w:sz w:val="24"/>
      <w:lang w:val="zh-CN" w:eastAsia="zh-CN"/>
    </w:rPr>
  </w:style>
  <w:style w:type="paragraph" w:customStyle="1" w:styleId="218">
    <w:name w:val="标准文本"/>
    <w:basedOn w:val="1"/>
    <w:link w:val="217"/>
    <w:qFormat/>
    <w:uiPriority w:val="0"/>
    <w:pPr>
      <w:spacing w:line="360" w:lineRule="auto"/>
      <w:ind w:firstLine="480" w:firstLineChars="200"/>
    </w:pPr>
    <w:rPr>
      <w:sz w:val="24"/>
      <w:lang w:val="zh-CN"/>
    </w:rPr>
  </w:style>
  <w:style w:type="paragraph" w:customStyle="1" w:styleId="219">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 w:type="paragraph" w:customStyle="1" w:styleId="220">
    <w:name w:val="Table Paragraph"/>
    <w:basedOn w:val="1"/>
    <w:autoRedefine/>
    <w:qFormat/>
    <w:uiPriority w:val="99"/>
    <w:pPr>
      <w:autoSpaceDE w:val="0"/>
      <w:autoSpaceDN w:val="0"/>
      <w:adjustRightInd w:val="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88F16-D632-43DE-B65F-A55135C390C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68</Pages>
  <Words>11694</Words>
  <Characters>12279</Characters>
  <Lines>182</Lines>
  <Paragraphs>51</Paragraphs>
  <TotalTime>23</TotalTime>
  <ScaleCrop>false</ScaleCrop>
  <LinksUpToDate>false</LinksUpToDate>
  <CharactersWithSpaces>12465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2018-08-06T07:55:00Z</dcterms:created>
  <dc:creator>刘玉兰</dc:creator>
  <cp:lastModifiedBy>黄煜铭</cp:lastModifiedBy>
  <cp:lastPrinted>2017-05-08T06:28:00Z</cp:lastPrinted>
  <dcterms:modified xsi:type="dcterms:W3CDTF">2025-12-09T07:48:30Z</dcterms:modified>
  <cp:revision>1210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2799BA02873C4BB38B9CE8309283AFE4_13</vt:lpwstr>
  </property>
  <property fmtid="{D5CDD505-2E9C-101B-9397-08002B2CF9AE}" pid="4" name="KSOTemplateDocerSaveRecord">
    <vt:lpwstr>eyJoZGlkIjoiOGJjYTM3Y2YwNWE5ZmIyZGQwYzcyODEzYzEyN2NmOGIiLCJ1c2VySWQiOiIxNjcwOTA1NTM1In0=</vt:lpwstr>
  </property>
</Properties>
</file>